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405DF" w14:textId="77777777" w:rsidR="00E4183F" w:rsidRDefault="00E4183F" w:rsidP="00FC695D">
      <w:pPr>
        <w:jc w:val="center"/>
        <w:rPr>
          <w:rFonts w:asciiTheme="minorHAnsi" w:hAnsiTheme="minorHAnsi" w:cstheme="minorHAnsi"/>
          <w:b/>
          <w:sz w:val="28"/>
          <w:szCs w:val="28"/>
        </w:rPr>
      </w:pPr>
    </w:p>
    <w:p w14:paraId="08720CDD" w14:textId="77777777" w:rsidR="00BB6367" w:rsidRDefault="00BB6367" w:rsidP="00FC695D">
      <w:pPr>
        <w:jc w:val="center"/>
        <w:rPr>
          <w:rFonts w:asciiTheme="minorHAnsi" w:hAnsiTheme="minorHAnsi" w:cstheme="minorHAnsi"/>
          <w:b/>
          <w:sz w:val="28"/>
          <w:szCs w:val="28"/>
        </w:rPr>
      </w:pPr>
      <w:r>
        <w:rPr>
          <w:rFonts w:asciiTheme="minorHAnsi" w:hAnsiTheme="minorHAnsi" w:cstheme="minorHAnsi"/>
          <w:b/>
          <w:sz w:val="28"/>
          <w:szCs w:val="28"/>
        </w:rPr>
        <w:t>VILLE DE LINGOLSHEIM</w:t>
      </w:r>
    </w:p>
    <w:p w14:paraId="1A642D64" w14:textId="77777777" w:rsidR="00BB6367" w:rsidRDefault="00BB6367" w:rsidP="00FC695D">
      <w:pPr>
        <w:jc w:val="center"/>
        <w:rPr>
          <w:rFonts w:asciiTheme="minorHAnsi" w:hAnsiTheme="minorHAnsi" w:cstheme="minorHAnsi"/>
          <w:b/>
          <w:sz w:val="28"/>
          <w:szCs w:val="28"/>
        </w:rPr>
      </w:pPr>
    </w:p>
    <w:p w14:paraId="102E0429" w14:textId="77777777" w:rsidR="00FC695D" w:rsidRDefault="00FD66EC" w:rsidP="00FC695D">
      <w:pPr>
        <w:jc w:val="center"/>
        <w:rPr>
          <w:rFonts w:asciiTheme="minorHAnsi" w:hAnsiTheme="minorHAnsi" w:cstheme="minorHAnsi"/>
          <w:b/>
          <w:sz w:val="28"/>
          <w:szCs w:val="28"/>
        </w:rPr>
      </w:pPr>
      <w:r>
        <w:rPr>
          <w:rFonts w:asciiTheme="minorHAnsi" w:hAnsiTheme="minorHAnsi" w:cstheme="minorHAnsi"/>
          <w:b/>
          <w:sz w:val="28"/>
          <w:szCs w:val="28"/>
        </w:rPr>
        <w:t>EXPOSE SOMMAIRE</w:t>
      </w:r>
      <w:r w:rsidR="00FC695D" w:rsidRPr="00B011C5">
        <w:rPr>
          <w:rFonts w:asciiTheme="minorHAnsi" w:hAnsiTheme="minorHAnsi" w:cstheme="minorHAnsi"/>
          <w:b/>
          <w:sz w:val="28"/>
          <w:szCs w:val="28"/>
        </w:rPr>
        <w:t xml:space="preserve"> DU CONSEIL MUNICIPAL DU </w:t>
      </w:r>
      <w:r w:rsidR="00E03F22">
        <w:rPr>
          <w:rFonts w:asciiTheme="minorHAnsi" w:hAnsiTheme="minorHAnsi" w:cstheme="minorHAnsi"/>
          <w:b/>
          <w:sz w:val="28"/>
          <w:szCs w:val="28"/>
        </w:rPr>
        <w:t>14</w:t>
      </w:r>
      <w:r w:rsidR="004C77F5">
        <w:rPr>
          <w:rFonts w:asciiTheme="minorHAnsi" w:hAnsiTheme="minorHAnsi" w:cstheme="minorHAnsi"/>
          <w:b/>
          <w:sz w:val="28"/>
          <w:szCs w:val="28"/>
        </w:rPr>
        <w:t xml:space="preserve"> OCTOBRE 2020</w:t>
      </w:r>
    </w:p>
    <w:p w14:paraId="50626086" w14:textId="77777777" w:rsidR="00F82D7D" w:rsidRDefault="00F82D7D" w:rsidP="00FC695D">
      <w:pPr>
        <w:jc w:val="center"/>
        <w:rPr>
          <w:rFonts w:asciiTheme="minorHAnsi" w:hAnsiTheme="minorHAnsi" w:cstheme="minorHAnsi"/>
          <w:b/>
          <w:sz w:val="28"/>
          <w:szCs w:val="28"/>
        </w:rPr>
      </w:pPr>
    </w:p>
    <w:sdt>
      <w:sdtPr>
        <w:rPr>
          <w:rFonts w:ascii="Calibri" w:eastAsia="Times New Roman" w:hAnsi="Calibri" w:cs="Times New Roman"/>
          <w:b/>
          <w:color w:val="auto"/>
          <w:sz w:val="22"/>
          <w:szCs w:val="20"/>
        </w:rPr>
        <w:id w:val="1406416145"/>
        <w:docPartObj>
          <w:docPartGallery w:val="Table of Contents"/>
          <w:docPartUnique/>
        </w:docPartObj>
      </w:sdtPr>
      <w:sdtEndPr>
        <w:rPr>
          <w:bCs/>
        </w:rPr>
      </w:sdtEndPr>
      <w:sdtContent>
        <w:p w14:paraId="691DE765" w14:textId="77777777" w:rsidR="00F82D7D" w:rsidRDefault="00DA2230" w:rsidP="009A4AED">
          <w:pPr>
            <w:pStyle w:val="En-ttedetabledesmatires"/>
            <w:jc w:val="center"/>
            <w:rPr>
              <w:b/>
              <w:color w:val="auto"/>
            </w:rPr>
          </w:pPr>
          <w:r w:rsidRPr="00DA2230">
            <w:rPr>
              <w:b/>
              <w:color w:val="auto"/>
            </w:rPr>
            <w:t>Ordre du jour</w:t>
          </w:r>
        </w:p>
        <w:p w14:paraId="3B42EB0D" w14:textId="77777777" w:rsidR="009A4AED" w:rsidRPr="009A4AED" w:rsidRDefault="009A4AED" w:rsidP="009A4AED"/>
        <w:p w14:paraId="11403801" w14:textId="7EC8B744" w:rsidR="001612CE" w:rsidRDefault="00F82D7D">
          <w:pPr>
            <w:pStyle w:val="TM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2888721" w:history="1">
            <w:r w:rsidR="001612CE" w:rsidRPr="00390B29">
              <w:rPr>
                <w:rStyle w:val="Lienhypertexte"/>
                <w:noProof/>
              </w:rPr>
              <w:t>Désignation du secrétaire de séance</w:t>
            </w:r>
            <w:r w:rsidR="001612CE">
              <w:rPr>
                <w:noProof/>
                <w:webHidden/>
              </w:rPr>
              <w:tab/>
            </w:r>
            <w:r w:rsidR="001612CE">
              <w:rPr>
                <w:noProof/>
                <w:webHidden/>
              </w:rPr>
              <w:fldChar w:fldCharType="begin"/>
            </w:r>
            <w:r w:rsidR="001612CE">
              <w:rPr>
                <w:noProof/>
                <w:webHidden/>
              </w:rPr>
              <w:instrText xml:space="preserve"> PAGEREF _Toc52888721 \h </w:instrText>
            </w:r>
            <w:r w:rsidR="001612CE">
              <w:rPr>
                <w:noProof/>
                <w:webHidden/>
              </w:rPr>
            </w:r>
            <w:r w:rsidR="001612CE">
              <w:rPr>
                <w:noProof/>
                <w:webHidden/>
              </w:rPr>
              <w:fldChar w:fldCharType="separate"/>
            </w:r>
            <w:r w:rsidR="008B39CC">
              <w:rPr>
                <w:noProof/>
                <w:webHidden/>
              </w:rPr>
              <w:t>2</w:t>
            </w:r>
            <w:r w:rsidR="001612CE">
              <w:rPr>
                <w:noProof/>
                <w:webHidden/>
              </w:rPr>
              <w:fldChar w:fldCharType="end"/>
            </w:r>
          </w:hyperlink>
        </w:p>
        <w:p w14:paraId="67B12F84" w14:textId="65C724C4" w:rsidR="001612CE" w:rsidRDefault="001A04D2">
          <w:pPr>
            <w:pStyle w:val="TM2"/>
            <w:rPr>
              <w:rFonts w:asciiTheme="minorHAnsi" w:eastAsiaTheme="minorEastAsia" w:hAnsiTheme="minorHAnsi" w:cstheme="minorBidi"/>
              <w:noProof/>
              <w:szCs w:val="22"/>
            </w:rPr>
          </w:pPr>
          <w:hyperlink w:anchor="_Toc52888722" w:history="1">
            <w:r w:rsidR="001612CE" w:rsidRPr="00390B29">
              <w:rPr>
                <w:rStyle w:val="Lienhypertexte"/>
                <w:noProof/>
              </w:rPr>
              <w:t>Approbation du Procès-Verbal du Conseil municipal du 10 juillet 2020</w:t>
            </w:r>
            <w:r w:rsidR="001612CE">
              <w:rPr>
                <w:noProof/>
                <w:webHidden/>
              </w:rPr>
              <w:tab/>
            </w:r>
            <w:r w:rsidR="001612CE">
              <w:rPr>
                <w:noProof/>
                <w:webHidden/>
              </w:rPr>
              <w:fldChar w:fldCharType="begin"/>
            </w:r>
            <w:r w:rsidR="001612CE">
              <w:rPr>
                <w:noProof/>
                <w:webHidden/>
              </w:rPr>
              <w:instrText xml:space="preserve"> PAGEREF _Toc52888722 \h </w:instrText>
            </w:r>
            <w:r w:rsidR="001612CE">
              <w:rPr>
                <w:noProof/>
                <w:webHidden/>
              </w:rPr>
            </w:r>
            <w:r w:rsidR="001612CE">
              <w:rPr>
                <w:noProof/>
                <w:webHidden/>
              </w:rPr>
              <w:fldChar w:fldCharType="separate"/>
            </w:r>
            <w:r w:rsidR="008B39CC">
              <w:rPr>
                <w:noProof/>
                <w:webHidden/>
              </w:rPr>
              <w:t>2</w:t>
            </w:r>
            <w:r w:rsidR="001612CE">
              <w:rPr>
                <w:noProof/>
                <w:webHidden/>
              </w:rPr>
              <w:fldChar w:fldCharType="end"/>
            </w:r>
          </w:hyperlink>
        </w:p>
        <w:p w14:paraId="1378BACA" w14:textId="0CB2C3AA" w:rsidR="001612CE" w:rsidRDefault="001A04D2">
          <w:pPr>
            <w:pStyle w:val="TM1"/>
            <w:tabs>
              <w:tab w:val="left" w:pos="440"/>
              <w:tab w:val="right" w:leader="dot" w:pos="9062"/>
            </w:tabs>
            <w:rPr>
              <w:rFonts w:asciiTheme="minorHAnsi" w:eastAsiaTheme="minorEastAsia" w:hAnsiTheme="minorHAnsi" w:cstheme="minorBidi"/>
              <w:noProof/>
              <w:szCs w:val="22"/>
            </w:rPr>
          </w:pPr>
          <w:hyperlink w:anchor="_Toc52888723" w:history="1">
            <w:r w:rsidR="001612CE" w:rsidRPr="00390B29">
              <w:rPr>
                <w:rStyle w:val="Lienhypertexte"/>
                <w:noProof/>
              </w:rPr>
              <w:t>I.</w:t>
            </w:r>
            <w:r w:rsidR="001612CE">
              <w:rPr>
                <w:rFonts w:asciiTheme="minorHAnsi" w:eastAsiaTheme="minorEastAsia" w:hAnsiTheme="minorHAnsi" w:cstheme="minorBidi"/>
                <w:noProof/>
                <w:szCs w:val="22"/>
              </w:rPr>
              <w:tab/>
            </w:r>
            <w:r w:rsidR="001612CE" w:rsidRPr="00390B29">
              <w:rPr>
                <w:rStyle w:val="Lienhypertexte"/>
                <w:noProof/>
              </w:rPr>
              <w:t>ADMINISTRATION GENERALE</w:t>
            </w:r>
            <w:r w:rsidR="001612CE">
              <w:rPr>
                <w:noProof/>
                <w:webHidden/>
              </w:rPr>
              <w:tab/>
            </w:r>
            <w:r w:rsidR="001612CE">
              <w:rPr>
                <w:noProof/>
                <w:webHidden/>
              </w:rPr>
              <w:fldChar w:fldCharType="begin"/>
            </w:r>
            <w:r w:rsidR="001612CE">
              <w:rPr>
                <w:noProof/>
                <w:webHidden/>
              </w:rPr>
              <w:instrText xml:space="preserve"> PAGEREF _Toc52888723 \h </w:instrText>
            </w:r>
            <w:r w:rsidR="001612CE">
              <w:rPr>
                <w:noProof/>
                <w:webHidden/>
              </w:rPr>
            </w:r>
            <w:r w:rsidR="001612CE">
              <w:rPr>
                <w:noProof/>
                <w:webHidden/>
              </w:rPr>
              <w:fldChar w:fldCharType="separate"/>
            </w:r>
            <w:r w:rsidR="008B39CC">
              <w:rPr>
                <w:noProof/>
                <w:webHidden/>
              </w:rPr>
              <w:t>2</w:t>
            </w:r>
            <w:r w:rsidR="001612CE">
              <w:rPr>
                <w:noProof/>
                <w:webHidden/>
              </w:rPr>
              <w:fldChar w:fldCharType="end"/>
            </w:r>
          </w:hyperlink>
        </w:p>
        <w:p w14:paraId="19A29713" w14:textId="156F5B61" w:rsidR="001612CE" w:rsidRDefault="001A04D2">
          <w:pPr>
            <w:pStyle w:val="TM2"/>
            <w:rPr>
              <w:rFonts w:asciiTheme="minorHAnsi" w:eastAsiaTheme="minorEastAsia" w:hAnsiTheme="minorHAnsi" w:cstheme="minorBidi"/>
              <w:noProof/>
              <w:szCs w:val="22"/>
            </w:rPr>
          </w:pPr>
          <w:hyperlink w:anchor="_Toc52888724" w:history="1">
            <w:r w:rsidR="001612CE" w:rsidRPr="00390B29">
              <w:rPr>
                <w:rStyle w:val="Lienhypertexte"/>
                <w:noProof/>
              </w:rPr>
              <w:t>1)</w:t>
            </w:r>
            <w:r w:rsidR="001612CE">
              <w:rPr>
                <w:rFonts w:asciiTheme="minorHAnsi" w:eastAsiaTheme="minorEastAsia" w:hAnsiTheme="minorHAnsi" w:cstheme="minorBidi"/>
                <w:noProof/>
                <w:szCs w:val="22"/>
              </w:rPr>
              <w:tab/>
            </w:r>
            <w:r w:rsidR="001612CE" w:rsidRPr="00390B29">
              <w:rPr>
                <w:rStyle w:val="Lienhypertexte"/>
                <w:noProof/>
              </w:rPr>
              <w:t>Adhésion à l’amicale des Maires de l’Ouest et du Sud de l’Eurométropole de Strasbourg</w:t>
            </w:r>
            <w:r w:rsidR="001612CE">
              <w:rPr>
                <w:noProof/>
                <w:webHidden/>
              </w:rPr>
              <w:tab/>
            </w:r>
            <w:r w:rsidR="001612CE">
              <w:rPr>
                <w:noProof/>
                <w:webHidden/>
              </w:rPr>
              <w:fldChar w:fldCharType="begin"/>
            </w:r>
            <w:r w:rsidR="001612CE">
              <w:rPr>
                <w:noProof/>
                <w:webHidden/>
              </w:rPr>
              <w:instrText xml:space="preserve"> PAGEREF _Toc52888724 \h </w:instrText>
            </w:r>
            <w:r w:rsidR="001612CE">
              <w:rPr>
                <w:noProof/>
                <w:webHidden/>
              </w:rPr>
            </w:r>
            <w:r w:rsidR="001612CE">
              <w:rPr>
                <w:noProof/>
                <w:webHidden/>
              </w:rPr>
              <w:fldChar w:fldCharType="separate"/>
            </w:r>
            <w:r w:rsidR="008B39CC">
              <w:rPr>
                <w:noProof/>
                <w:webHidden/>
              </w:rPr>
              <w:t>2</w:t>
            </w:r>
            <w:r w:rsidR="001612CE">
              <w:rPr>
                <w:noProof/>
                <w:webHidden/>
              </w:rPr>
              <w:fldChar w:fldCharType="end"/>
            </w:r>
          </w:hyperlink>
        </w:p>
        <w:p w14:paraId="0D8A7684" w14:textId="72864FA0" w:rsidR="001612CE" w:rsidRDefault="001A04D2">
          <w:pPr>
            <w:pStyle w:val="TM2"/>
            <w:rPr>
              <w:rFonts w:asciiTheme="minorHAnsi" w:eastAsiaTheme="minorEastAsia" w:hAnsiTheme="minorHAnsi" w:cstheme="minorBidi"/>
              <w:noProof/>
              <w:szCs w:val="22"/>
            </w:rPr>
          </w:pPr>
          <w:hyperlink w:anchor="_Toc52888725" w:history="1">
            <w:r w:rsidR="001612CE" w:rsidRPr="00390B29">
              <w:rPr>
                <w:rStyle w:val="Lienhypertexte"/>
                <w:noProof/>
              </w:rPr>
              <w:t>2)</w:t>
            </w:r>
            <w:r w:rsidR="001612CE">
              <w:rPr>
                <w:rFonts w:asciiTheme="minorHAnsi" w:eastAsiaTheme="minorEastAsia" w:hAnsiTheme="minorHAnsi" w:cstheme="minorBidi"/>
                <w:noProof/>
                <w:szCs w:val="22"/>
              </w:rPr>
              <w:tab/>
            </w:r>
            <w:r w:rsidR="001612CE" w:rsidRPr="00390B29">
              <w:rPr>
                <w:rStyle w:val="Lienhypertexte"/>
                <w:noProof/>
              </w:rPr>
              <w:t>Désignation d’un conseiller municipal pour siéger au Conseil de la Vie Sociale de l’IME Simone Veil</w:t>
            </w:r>
            <w:r w:rsidR="001612CE">
              <w:rPr>
                <w:noProof/>
                <w:webHidden/>
              </w:rPr>
              <w:tab/>
            </w:r>
            <w:r w:rsidR="001612CE">
              <w:rPr>
                <w:noProof/>
                <w:webHidden/>
              </w:rPr>
              <w:fldChar w:fldCharType="begin"/>
            </w:r>
            <w:r w:rsidR="001612CE">
              <w:rPr>
                <w:noProof/>
                <w:webHidden/>
              </w:rPr>
              <w:instrText xml:space="preserve"> PAGEREF _Toc52888725 \h </w:instrText>
            </w:r>
            <w:r w:rsidR="001612CE">
              <w:rPr>
                <w:noProof/>
                <w:webHidden/>
              </w:rPr>
            </w:r>
            <w:r w:rsidR="001612CE">
              <w:rPr>
                <w:noProof/>
                <w:webHidden/>
              </w:rPr>
              <w:fldChar w:fldCharType="separate"/>
            </w:r>
            <w:r w:rsidR="008B39CC">
              <w:rPr>
                <w:noProof/>
                <w:webHidden/>
              </w:rPr>
              <w:t>3</w:t>
            </w:r>
            <w:r w:rsidR="001612CE">
              <w:rPr>
                <w:noProof/>
                <w:webHidden/>
              </w:rPr>
              <w:fldChar w:fldCharType="end"/>
            </w:r>
          </w:hyperlink>
        </w:p>
        <w:p w14:paraId="13F16BCA" w14:textId="7A73B55C" w:rsidR="001612CE" w:rsidRDefault="001A04D2">
          <w:pPr>
            <w:pStyle w:val="TM1"/>
            <w:tabs>
              <w:tab w:val="left" w:pos="440"/>
              <w:tab w:val="right" w:leader="dot" w:pos="9062"/>
            </w:tabs>
            <w:rPr>
              <w:rFonts w:asciiTheme="minorHAnsi" w:eastAsiaTheme="minorEastAsia" w:hAnsiTheme="minorHAnsi" w:cstheme="minorBidi"/>
              <w:noProof/>
              <w:szCs w:val="22"/>
            </w:rPr>
          </w:pPr>
          <w:hyperlink w:anchor="_Toc52888726" w:history="1">
            <w:r w:rsidR="001612CE" w:rsidRPr="00390B29">
              <w:rPr>
                <w:rStyle w:val="Lienhypertexte"/>
                <w:noProof/>
              </w:rPr>
              <w:t>II.</w:t>
            </w:r>
            <w:r w:rsidR="001612CE">
              <w:rPr>
                <w:rFonts w:asciiTheme="minorHAnsi" w:eastAsiaTheme="minorEastAsia" w:hAnsiTheme="minorHAnsi" w:cstheme="minorBidi"/>
                <w:noProof/>
                <w:szCs w:val="22"/>
              </w:rPr>
              <w:tab/>
            </w:r>
            <w:r w:rsidR="001612CE" w:rsidRPr="00390B29">
              <w:rPr>
                <w:rStyle w:val="Lienhypertexte"/>
                <w:noProof/>
              </w:rPr>
              <w:t>AFFAIRES FINANCIERES</w:t>
            </w:r>
            <w:r w:rsidR="001612CE">
              <w:rPr>
                <w:noProof/>
                <w:webHidden/>
              </w:rPr>
              <w:tab/>
            </w:r>
            <w:r w:rsidR="001612CE">
              <w:rPr>
                <w:noProof/>
                <w:webHidden/>
              </w:rPr>
              <w:fldChar w:fldCharType="begin"/>
            </w:r>
            <w:r w:rsidR="001612CE">
              <w:rPr>
                <w:noProof/>
                <w:webHidden/>
              </w:rPr>
              <w:instrText xml:space="preserve"> PAGEREF _Toc52888726 \h </w:instrText>
            </w:r>
            <w:r w:rsidR="001612CE">
              <w:rPr>
                <w:noProof/>
                <w:webHidden/>
              </w:rPr>
            </w:r>
            <w:r w:rsidR="001612CE">
              <w:rPr>
                <w:noProof/>
                <w:webHidden/>
              </w:rPr>
              <w:fldChar w:fldCharType="separate"/>
            </w:r>
            <w:r w:rsidR="008B39CC">
              <w:rPr>
                <w:noProof/>
                <w:webHidden/>
              </w:rPr>
              <w:t>3</w:t>
            </w:r>
            <w:r w:rsidR="001612CE">
              <w:rPr>
                <w:noProof/>
                <w:webHidden/>
              </w:rPr>
              <w:fldChar w:fldCharType="end"/>
            </w:r>
          </w:hyperlink>
        </w:p>
        <w:p w14:paraId="2FC0E2F3" w14:textId="0BD67AF0" w:rsidR="001612CE" w:rsidRDefault="001A04D2">
          <w:pPr>
            <w:pStyle w:val="TM2"/>
            <w:rPr>
              <w:rFonts w:asciiTheme="minorHAnsi" w:eastAsiaTheme="minorEastAsia" w:hAnsiTheme="minorHAnsi" w:cstheme="minorBidi"/>
              <w:noProof/>
              <w:szCs w:val="22"/>
            </w:rPr>
          </w:pPr>
          <w:hyperlink w:anchor="_Toc52888727" w:history="1">
            <w:r w:rsidR="001612CE" w:rsidRPr="00390B29">
              <w:rPr>
                <w:rStyle w:val="Lienhypertexte"/>
                <w:noProof/>
              </w:rPr>
              <w:t>1)</w:t>
            </w:r>
            <w:r w:rsidR="001612CE">
              <w:rPr>
                <w:rFonts w:asciiTheme="minorHAnsi" w:eastAsiaTheme="minorEastAsia" w:hAnsiTheme="minorHAnsi" w:cstheme="minorBidi"/>
                <w:noProof/>
                <w:szCs w:val="22"/>
              </w:rPr>
              <w:tab/>
            </w:r>
            <w:r w:rsidR="001612CE" w:rsidRPr="00390B29">
              <w:rPr>
                <w:rStyle w:val="Lienhypertexte"/>
                <w:noProof/>
              </w:rPr>
              <w:t>Signature de la convention financière avec le conseil départemental pour le financement du terrain synthétique et de la mise en accessibilité du club house du tennis</w:t>
            </w:r>
            <w:r w:rsidR="001612CE">
              <w:rPr>
                <w:noProof/>
                <w:webHidden/>
              </w:rPr>
              <w:tab/>
            </w:r>
            <w:r w:rsidR="001612CE">
              <w:rPr>
                <w:noProof/>
                <w:webHidden/>
              </w:rPr>
              <w:fldChar w:fldCharType="begin"/>
            </w:r>
            <w:r w:rsidR="001612CE">
              <w:rPr>
                <w:noProof/>
                <w:webHidden/>
              </w:rPr>
              <w:instrText xml:space="preserve"> PAGEREF _Toc52888727 \h </w:instrText>
            </w:r>
            <w:r w:rsidR="001612CE">
              <w:rPr>
                <w:noProof/>
                <w:webHidden/>
              </w:rPr>
            </w:r>
            <w:r w:rsidR="001612CE">
              <w:rPr>
                <w:noProof/>
                <w:webHidden/>
              </w:rPr>
              <w:fldChar w:fldCharType="separate"/>
            </w:r>
            <w:r w:rsidR="008B39CC">
              <w:rPr>
                <w:noProof/>
                <w:webHidden/>
              </w:rPr>
              <w:t>3</w:t>
            </w:r>
            <w:r w:rsidR="001612CE">
              <w:rPr>
                <w:noProof/>
                <w:webHidden/>
              </w:rPr>
              <w:fldChar w:fldCharType="end"/>
            </w:r>
          </w:hyperlink>
        </w:p>
        <w:p w14:paraId="15CF5175" w14:textId="61C0D250" w:rsidR="001612CE" w:rsidRDefault="001A04D2">
          <w:pPr>
            <w:pStyle w:val="TM2"/>
            <w:rPr>
              <w:rFonts w:asciiTheme="minorHAnsi" w:eastAsiaTheme="minorEastAsia" w:hAnsiTheme="minorHAnsi" w:cstheme="minorBidi"/>
              <w:noProof/>
              <w:szCs w:val="22"/>
            </w:rPr>
          </w:pPr>
          <w:hyperlink w:anchor="_Toc52888728" w:history="1">
            <w:r w:rsidR="001612CE" w:rsidRPr="00390B29">
              <w:rPr>
                <w:rStyle w:val="Lienhypertexte"/>
                <w:noProof/>
              </w:rPr>
              <w:t>2)</w:t>
            </w:r>
            <w:r w:rsidR="001612CE">
              <w:rPr>
                <w:rFonts w:asciiTheme="minorHAnsi" w:eastAsiaTheme="minorEastAsia" w:hAnsiTheme="minorHAnsi" w:cstheme="minorBidi"/>
                <w:noProof/>
                <w:szCs w:val="22"/>
              </w:rPr>
              <w:tab/>
            </w:r>
            <w:r w:rsidR="001612CE" w:rsidRPr="00390B29">
              <w:rPr>
                <w:rStyle w:val="Lienhypertexte"/>
                <w:noProof/>
              </w:rPr>
              <w:t>Subvention à Episode</w:t>
            </w:r>
            <w:r w:rsidR="001612CE">
              <w:rPr>
                <w:noProof/>
                <w:webHidden/>
              </w:rPr>
              <w:tab/>
            </w:r>
            <w:r w:rsidR="001612CE">
              <w:rPr>
                <w:noProof/>
                <w:webHidden/>
              </w:rPr>
              <w:fldChar w:fldCharType="begin"/>
            </w:r>
            <w:r w:rsidR="001612CE">
              <w:rPr>
                <w:noProof/>
                <w:webHidden/>
              </w:rPr>
              <w:instrText xml:space="preserve"> PAGEREF _Toc52888728 \h </w:instrText>
            </w:r>
            <w:r w:rsidR="001612CE">
              <w:rPr>
                <w:noProof/>
                <w:webHidden/>
              </w:rPr>
            </w:r>
            <w:r w:rsidR="001612CE">
              <w:rPr>
                <w:noProof/>
                <w:webHidden/>
              </w:rPr>
              <w:fldChar w:fldCharType="separate"/>
            </w:r>
            <w:r w:rsidR="008B39CC">
              <w:rPr>
                <w:noProof/>
                <w:webHidden/>
              </w:rPr>
              <w:t>3</w:t>
            </w:r>
            <w:r w:rsidR="001612CE">
              <w:rPr>
                <w:noProof/>
                <w:webHidden/>
              </w:rPr>
              <w:fldChar w:fldCharType="end"/>
            </w:r>
          </w:hyperlink>
        </w:p>
        <w:p w14:paraId="4D74AC6D" w14:textId="6D50E51D" w:rsidR="001612CE" w:rsidRDefault="001A04D2">
          <w:pPr>
            <w:pStyle w:val="TM2"/>
            <w:rPr>
              <w:rFonts w:asciiTheme="minorHAnsi" w:eastAsiaTheme="minorEastAsia" w:hAnsiTheme="minorHAnsi" w:cstheme="minorBidi"/>
              <w:noProof/>
              <w:szCs w:val="22"/>
            </w:rPr>
          </w:pPr>
          <w:hyperlink w:anchor="_Toc52888729" w:history="1">
            <w:r w:rsidR="001612CE" w:rsidRPr="00390B29">
              <w:rPr>
                <w:rStyle w:val="Lienhypertexte"/>
                <w:noProof/>
              </w:rPr>
              <w:t>3)</w:t>
            </w:r>
            <w:r w:rsidR="001612CE">
              <w:rPr>
                <w:rFonts w:asciiTheme="minorHAnsi" w:eastAsiaTheme="minorEastAsia" w:hAnsiTheme="minorHAnsi" w:cstheme="minorBidi"/>
                <w:noProof/>
                <w:szCs w:val="22"/>
              </w:rPr>
              <w:tab/>
            </w:r>
            <w:r w:rsidR="001612CE" w:rsidRPr="00390B29">
              <w:rPr>
                <w:rStyle w:val="Lienhypertexte"/>
                <w:noProof/>
              </w:rPr>
              <w:t>Subventions sociales</w:t>
            </w:r>
            <w:r w:rsidR="001612CE">
              <w:rPr>
                <w:noProof/>
                <w:webHidden/>
              </w:rPr>
              <w:tab/>
            </w:r>
            <w:r w:rsidR="001612CE">
              <w:rPr>
                <w:noProof/>
                <w:webHidden/>
              </w:rPr>
              <w:fldChar w:fldCharType="begin"/>
            </w:r>
            <w:r w:rsidR="001612CE">
              <w:rPr>
                <w:noProof/>
                <w:webHidden/>
              </w:rPr>
              <w:instrText xml:space="preserve"> PAGEREF _Toc52888729 \h </w:instrText>
            </w:r>
            <w:r w:rsidR="001612CE">
              <w:rPr>
                <w:noProof/>
                <w:webHidden/>
              </w:rPr>
            </w:r>
            <w:r w:rsidR="001612CE">
              <w:rPr>
                <w:noProof/>
                <w:webHidden/>
              </w:rPr>
              <w:fldChar w:fldCharType="separate"/>
            </w:r>
            <w:r w:rsidR="008B39CC">
              <w:rPr>
                <w:noProof/>
                <w:webHidden/>
              </w:rPr>
              <w:t>4</w:t>
            </w:r>
            <w:r w:rsidR="001612CE">
              <w:rPr>
                <w:noProof/>
                <w:webHidden/>
              </w:rPr>
              <w:fldChar w:fldCharType="end"/>
            </w:r>
          </w:hyperlink>
        </w:p>
        <w:p w14:paraId="1007B0E9" w14:textId="6801B8AF" w:rsidR="001612CE" w:rsidRDefault="001A04D2">
          <w:pPr>
            <w:pStyle w:val="TM2"/>
            <w:rPr>
              <w:rFonts w:asciiTheme="minorHAnsi" w:eastAsiaTheme="minorEastAsia" w:hAnsiTheme="minorHAnsi" w:cstheme="minorBidi"/>
              <w:noProof/>
              <w:szCs w:val="22"/>
            </w:rPr>
          </w:pPr>
          <w:hyperlink w:anchor="_Toc52888730" w:history="1">
            <w:r w:rsidR="001612CE" w:rsidRPr="00390B29">
              <w:rPr>
                <w:rStyle w:val="Lienhypertexte"/>
                <w:noProof/>
              </w:rPr>
              <w:t>4)</w:t>
            </w:r>
            <w:r w:rsidR="001612CE">
              <w:rPr>
                <w:rFonts w:asciiTheme="minorHAnsi" w:eastAsiaTheme="minorEastAsia" w:hAnsiTheme="minorHAnsi" w:cstheme="minorBidi"/>
                <w:noProof/>
                <w:szCs w:val="22"/>
              </w:rPr>
              <w:tab/>
            </w:r>
            <w:r w:rsidR="001612CE" w:rsidRPr="00390B29">
              <w:rPr>
                <w:rStyle w:val="Lienhypertexte"/>
                <w:noProof/>
              </w:rPr>
              <w:t>Réduction du montant du loyer de chasse accordé à Monsieur Jules LOYZANCE</w:t>
            </w:r>
            <w:r w:rsidR="001612CE">
              <w:rPr>
                <w:noProof/>
                <w:webHidden/>
              </w:rPr>
              <w:tab/>
            </w:r>
            <w:r w:rsidR="001612CE">
              <w:rPr>
                <w:noProof/>
                <w:webHidden/>
              </w:rPr>
              <w:fldChar w:fldCharType="begin"/>
            </w:r>
            <w:r w:rsidR="001612CE">
              <w:rPr>
                <w:noProof/>
                <w:webHidden/>
              </w:rPr>
              <w:instrText xml:space="preserve"> PAGEREF _Toc52888730 \h </w:instrText>
            </w:r>
            <w:r w:rsidR="001612CE">
              <w:rPr>
                <w:noProof/>
                <w:webHidden/>
              </w:rPr>
            </w:r>
            <w:r w:rsidR="001612CE">
              <w:rPr>
                <w:noProof/>
                <w:webHidden/>
              </w:rPr>
              <w:fldChar w:fldCharType="separate"/>
            </w:r>
            <w:r w:rsidR="008B39CC">
              <w:rPr>
                <w:noProof/>
                <w:webHidden/>
              </w:rPr>
              <w:t>4</w:t>
            </w:r>
            <w:r w:rsidR="001612CE">
              <w:rPr>
                <w:noProof/>
                <w:webHidden/>
              </w:rPr>
              <w:fldChar w:fldCharType="end"/>
            </w:r>
          </w:hyperlink>
        </w:p>
        <w:p w14:paraId="121A8FEC" w14:textId="7E8B0E0F" w:rsidR="001612CE" w:rsidRDefault="001A04D2">
          <w:pPr>
            <w:pStyle w:val="TM2"/>
            <w:rPr>
              <w:rFonts w:asciiTheme="minorHAnsi" w:eastAsiaTheme="minorEastAsia" w:hAnsiTheme="minorHAnsi" w:cstheme="minorBidi"/>
              <w:noProof/>
              <w:szCs w:val="22"/>
            </w:rPr>
          </w:pPr>
          <w:hyperlink w:anchor="_Toc52888731" w:history="1">
            <w:r w:rsidR="001612CE" w:rsidRPr="00390B29">
              <w:rPr>
                <w:rStyle w:val="Lienhypertexte"/>
                <w:noProof/>
              </w:rPr>
              <w:t>5)</w:t>
            </w:r>
            <w:r w:rsidR="001612CE">
              <w:rPr>
                <w:rFonts w:asciiTheme="minorHAnsi" w:eastAsiaTheme="minorEastAsia" w:hAnsiTheme="minorHAnsi" w:cstheme="minorBidi"/>
                <w:noProof/>
                <w:szCs w:val="22"/>
              </w:rPr>
              <w:tab/>
            </w:r>
            <w:r w:rsidR="001612CE" w:rsidRPr="00390B29">
              <w:rPr>
                <w:rStyle w:val="Lienhypertexte"/>
                <w:noProof/>
              </w:rPr>
              <w:t>Diminution des pénalités à l’entreprise Scherberich</w:t>
            </w:r>
            <w:r w:rsidR="001612CE">
              <w:rPr>
                <w:noProof/>
                <w:webHidden/>
              </w:rPr>
              <w:tab/>
            </w:r>
            <w:r w:rsidR="001612CE">
              <w:rPr>
                <w:noProof/>
                <w:webHidden/>
              </w:rPr>
              <w:fldChar w:fldCharType="begin"/>
            </w:r>
            <w:r w:rsidR="001612CE">
              <w:rPr>
                <w:noProof/>
                <w:webHidden/>
              </w:rPr>
              <w:instrText xml:space="preserve"> PAGEREF _Toc52888731 \h </w:instrText>
            </w:r>
            <w:r w:rsidR="001612CE">
              <w:rPr>
                <w:noProof/>
                <w:webHidden/>
              </w:rPr>
            </w:r>
            <w:r w:rsidR="001612CE">
              <w:rPr>
                <w:noProof/>
                <w:webHidden/>
              </w:rPr>
              <w:fldChar w:fldCharType="separate"/>
            </w:r>
            <w:r w:rsidR="008B39CC">
              <w:rPr>
                <w:noProof/>
                <w:webHidden/>
              </w:rPr>
              <w:t>5</w:t>
            </w:r>
            <w:r w:rsidR="001612CE">
              <w:rPr>
                <w:noProof/>
                <w:webHidden/>
              </w:rPr>
              <w:fldChar w:fldCharType="end"/>
            </w:r>
          </w:hyperlink>
        </w:p>
        <w:p w14:paraId="201009D5" w14:textId="2A768EDE" w:rsidR="001612CE" w:rsidRDefault="001A04D2">
          <w:pPr>
            <w:pStyle w:val="TM2"/>
            <w:rPr>
              <w:rFonts w:asciiTheme="minorHAnsi" w:eastAsiaTheme="minorEastAsia" w:hAnsiTheme="minorHAnsi" w:cstheme="minorBidi"/>
              <w:noProof/>
              <w:szCs w:val="22"/>
            </w:rPr>
          </w:pPr>
          <w:hyperlink w:anchor="_Toc52888732" w:history="1">
            <w:r w:rsidR="001612CE" w:rsidRPr="00390B29">
              <w:rPr>
                <w:rStyle w:val="Lienhypertexte"/>
                <w:noProof/>
              </w:rPr>
              <w:t>6)</w:t>
            </w:r>
            <w:r w:rsidR="001612CE">
              <w:rPr>
                <w:rFonts w:asciiTheme="minorHAnsi" w:eastAsiaTheme="minorEastAsia" w:hAnsiTheme="minorHAnsi" w:cstheme="minorBidi"/>
                <w:noProof/>
                <w:szCs w:val="22"/>
              </w:rPr>
              <w:tab/>
            </w:r>
            <w:r w:rsidR="001612CE" w:rsidRPr="00390B29">
              <w:rPr>
                <w:rStyle w:val="Lienhypertexte"/>
                <w:noProof/>
              </w:rPr>
              <w:t>Admission en non-valeur</w:t>
            </w:r>
            <w:r w:rsidR="001612CE">
              <w:rPr>
                <w:noProof/>
                <w:webHidden/>
              </w:rPr>
              <w:tab/>
            </w:r>
            <w:r w:rsidR="001612CE">
              <w:rPr>
                <w:noProof/>
                <w:webHidden/>
              </w:rPr>
              <w:fldChar w:fldCharType="begin"/>
            </w:r>
            <w:r w:rsidR="001612CE">
              <w:rPr>
                <w:noProof/>
                <w:webHidden/>
              </w:rPr>
              <w:instrText xml:space="preserve"> PAGEREF _Toc52888732 \h </w:instrText>
            </w:r>
            <w:r w:rsidR="001612CE">
              <w:rPr>
                <w:noProof/>
                <w:webHidden/>
              </w:rPr>
            </w:r>
            <w:r w:rsidR="001612CE">
              <w:rPr>
                <w:noProof/>
                <w:webHidden/>
              </w:rPr>
              <w:fldChar w:fldCharType="separate"/>
            </w:r>
            <w:r w:rsidR="008B39CC">
              <w:rPr>
                <w:noProof/>
                <w:webHidden/>
              </w:rPr>
              <w:t>5</w:t>
            </w:r>
            <w:r w:rsidR="001612CE">
              <w:rPr>
                <w:noProof/>
                <w:webHidden/>
              </w:rPr>
              <w:fldChar w:fldCharType="end"/>
            </w:r>
          </w:hyperlink>
        </w:p>
        <w:p w14:paraId="2255F397" w14:textId="1F26C04A" w:rsidR="001612CE" w:rsidRDefault="001A04D2">
          <w:pPr>
            <w:pStyle w:val="TM2"/>
            <w:rPr>
              <w:rFonts w:asciiTheme="minorHAnsi" w:eastAsiaTheme="minorEastAsia" w:hAnsiTheme="minorHAnsi" w:cstheme="minorBidi"/>
              <w:noProof/>
              <w:szCs w:val="22"/>
            </w:rPr>
          </w:pPr>
          <w:hyperlink w:anchor="_Toc52888733" w:history="1">
            <w:r w:rsidR="001612CE" w:rsidRPr="00390B29">
              <w:rPr>
                <w:rStyle w:val="Lienhypertexte"/>
                <w:noProof/>
              </w:rPr>
              <w:t>7)</w:t>
            </w:r>
            <w:r w:rsidR="001612CE">
              <w:rPr>
                <w:rFonts w:asciiTheme="minorHAnsi" w:eastAsiaTheme="minorEastAsia" w:hAnsiTheme="minorHAnsi" w:cstheme="minorBidi"/>
                <w:noProof/>
                <w:szCs w:val="22"/>
              </w:rPr>
              <w:tab/>
            </w:r>
            <w:r w:rsidR="001612CE" w:rsidRPr="00390B29">
              <w:rPr>
                <w:rStyle w:val="Lienhypertexte"/>
                <w:noProof/>
              </w:rPr>
              <w:t>Décision modificative n° 1 et intégration des résultats de l’exercice 2019</w:t>
            </w:r>
            <w:r w:rsidR="001612CE">
              <w:rPr>
                <w:noProof/>
                <w:webHidden/>
              </w:rPr>
              <w:tab/>
            </w:r>
            <w:r w:rsidR="001612CE">
              <w:rPr>
                <w:noProof/>
                <w:webHidden/>
              </w:rPr>
              <w:fldChar w:fldCharType="begin"/>
            </w:r>
            <w:r w:rsidR="001612CE">
              <w:rPr>
                <w:noProof/>
                <w:webHidden/>
              </w:rPr>
              <w:instrText xml:space="preserve"> PAGEREF _Toc52888733 \h </w:instrText>
            </w:r>
            <w:r w:rsidR="001612CE">
              <w:rPr>
                <w:noProof/>
                <w:webHidden/>
              </w:rPr>
            </w:r>
            <w:r w:rsidR="001612CE">
              <w:rPr>
                <w:noProof/>
                <w:webHidden/>
              </w:rPr>
              <w:fldChar w:fldCharType="separate"/>
            </w:r>
            <w:r w:rsidR="008B39CC">
              <w:rPr>
                <w:noProof/>
                <w:webHidden/>
              </w:rPr>
              <w:t>6</w:t>
            </w:r>
            <w:r w:rsidR="001612CE">
              <w:rPr>
                <w:noProof/>
                <w:webHidden/>
              </w:rPr>
              <w:fldChar w:fldCharType="end"/>
            </w:r>
          </w:hyperlink>
        </w:p>
        <w:p w14:paraId="566EBF12" w14:textId="4D0A1008" w:rsidR="001612CE" w:rsidRDefault="001A04D2">
          <w:pPr>
            <w:pStyle w:val="TM1"/>
            <w:tabs>
              <w:tab w:val="left" w:pos="660"/>
              <w:tab w:val="right" w:leader="dot" w:pos="9062"/>
            </w:tabs>
            <w:rPr>
              <w:rFonts w:asciiTheme="minorHAnsi" w:eastAsiaTheme="minorEastAsia" w:hAnsiTheme="minorHAnsi" w:cstheme="minorBidi"/>
              <w:noProof/>
              <w:szCs w:val="22"/>
            </w:rPr>
          </w:pPr>
          <w:hyperlink w:anchor="_Toc52888734" w:history="1">
            <w:r w:rsidR="001612CE" w:rsidRPr="00390B29">
              <w:rPr>
                <w:rStyle w:val="Lienhypertexte"/>
                <w:noProof/>
              </w:rPr>
              <w:t>III.</w:t>
            </w:r>
            <w:r w:rsidR="001612CE">
              <w:rPr>
                <w:rFonts w:asciiTheme="minorHAnsi" w:eastAsiaTheme="minorEastAsia" w:hAnsiTheme="minorHAnsi" w:cstheme="minorBidi"/>
                <w:noProof/>
                <w:szCs w:val="22"/>
              </w:rPr>
              <w:tab/>
            </w:r>
            <w:r w:rsidR="001612CE" w:rsidRPr="00390B29">
              <w:rPr>
                <w:rStyle w:val="Lienhypertexte"/>
                <w:noProof/>
              </w:rPr>
              <w:t>AFFAIRES DU PERSONNEL</w:t>
            </w:r>
            <w:r w:rsidR="001612CE">
              <w:rPr>
                <w:noProof/>
                <w:webHidden/>
              </w:rPr>
              <w:tab/>
            </w:r>
            <w:r w:rsidR="001612CE">
              <w:rPr>
                <w:noProof/>
                <w:webHidden/>
              </w:rPr>
              <w:fldChar w:fldCharType="begin"/>
            </w:r>
            <w:r w:rsidR="001612CE">
              <w:rPr>
                <w:noProof/>
                <w:webHidden/>
              </w:rPr>
              <w:instrText xml:space="preserve"> PAGEREF _Toc52888734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71A4FFDC" w14:textId="608E73E0" w:rsidR="001612CE" w:rsidRDefault="001A04D2">
          <w:pPr>
            <w:pStyle w:val="TM2"/>
            <w:rPr>
              <w:rFonts w:asciiTheme="minorHAnsi" w:eastAsiaTheme="minorEastAsia" w:hAnsiTheme="minorHAnsi" w:cstheme="minorBidi"/>
              <w:noProof/>
              <w:szCs w:val="22"/>
            </w:rPr>
          </w:pPr>
          <w:hyperlink w:anchor="_Toc52888735" w:history="1">
            <w:r w:rsidR="001612CE" w:rsidRPr="00390B29">
              <w:rPr>
                <w:rStyle w:val="Lienhypertexte"/>
                <w:noProof/>
                <w:lang w:eastAsia="en-US"/>
              </w:rPr>
              <w:t>1)</w:t>
            </w:r>
            <w:r w:rsidR="001612CE">
              <w:rPr>
                <w:rFonts w:asciiTheme="minorHAnsi" w:eastAsiaTheme="minorEastAsia" w:hAnsiTheme="minorHAnsi" w:cstheme="minorBidi"/>
                <w:noProof/>
                <w:szCs w:val="22"/>
              </w:rPr>
              <w:tab/>
            </w:r>
            <w:r w:rsidR="001612CE" w:rsidRPr="00390B29">
              <w:rPr>
                <w:rStyle w:val="Lienhypertexte"/>
                <w:noProof/>
                <w:lang w:eastAsia="en-US"/>
              </w:rPr>
              <w:t>Création de 3 emplois d’adjoints d’animation à 28 heures hebdomadaires intervenant en tant qu’animateurs volants (emplois non permanents)</w:t>
            </w:r>
            <w:r w:rsidR="001612CE">
              <w:rPr>
                <w:noProof/>
                <w:webHidden/>
              </w:rPr>
              <w:tab/>
            </w:r>
            <w:r w:rsidR="001612CE">
              <w:rPr>
                <w:noProof/>
                <w:webHidden/>
              </w:rPr>
              <w:fldChar w:fldCharType="begin"/>
            </w:r>
            <w:r w:rsidR="001612CE">
              <w:rPr>
                <w:noProof/>
                <w:webHidden/>
              </w:rPr>
              <w:instrText xml:space="preserve"> PAGEREF _Toc52888735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61F89175" w14:textId="28A701BB" w:rsidR="001612CE" w:rsidRDefault="001A04D2">
          <w:pPr>
            <w:pStyle w:val="TM2"/>
            <w:rPr>
              <w:rFonts w:asciiTheme="minorHAnsi" w:eastAsiaTheme="minorEastAsia" w:hAnsiTheme="minorHAnsi" w:cstheme="minorBidi"/>
              <w:noProof/>
              <w:szCs w:val="22"/>
            </w:rPr>
          </w:pPr>
          <w:hyperlink w:anchor="_Toc52888736" w:history="1">
            <w:r w:rsidR="001612CE" w:rsidRPr="00390B29">
              <w:rPr>
                <w:rStyle w:val="Lienhypertexte"/>
                <w:noProof/>
              </w:rPr>
              <w:t>2)</w:t>
            </w:r>
            <w:r w:rsidR="001612CE">
              <w:rPr>
                <w:rFonts w:asciiTheme="minorHAnsi" w:eastAsiaTheme="minorEastAsia" w:hAnsiTheme="minorHAnsi" w:cstheme="minorBidi"/>
                <w:noProof/>
                <w:szCs w:val="22"/>
              </w:rPr>
              <w:tab/>
            </w:r>
            <w:r w:rsidR="001612CE" w:rsidRPr="00390B29">
              <w:rPr>
                <w:rStyle w:val="Lienhypertexte"/>
                <w:noProof/>
              </w:rPr>
              <w:t>Création de 2 emplois à temps complet d’adjoint administratif intervenant en tant que Gestionnaire état civil/agent d’accueil (emplois non permanents)</w:t>
            </w:r>
            <w:r w:rsidR="001612CE">
              <w:rPr>
                <w:noProof/>
                <w:webHidden/>
              </w:rPr>
              <w:tab/>
            </w:r>
            <w:r w:rsidR="001612CE">
              <w:rPr>
                <w:noProof/>
                <w:webHidden/>
              </w:rPr>
              <w:fldChar w:fldCharType="begin"/>
            </w:r>
            <w:r w:rsidR="001612CE">
              <w:rPr>
                <w:noProof/>
                <w:webHidden/>
              </w:rPr>
              <w:instrText xml:space="preserve"> PAGEREF _Toc52888736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17F11D22" w14:textId="7AE4242F" w:rsidR="001612CE" w:rsidRDefault="001A04D2">
          <w:pPr>
            <w:pStyle w:val="TM2"/>
            <w:rPr>
              <w:rFonts w:asciiTheme="minorHAnsi" w:eastAsiaTheme="minorEastAsia" w:hAnsiTheme="minorHAnsi" w:cstheme="minorBidi"/>
              <w:noProof/>
              <w:szCs w:val="22"/>
            </w:rPr>
          </w:pPr>
          <w:hyperlink w:anchor="_Toc52888737" w:history="1">
            <w:r w:rsidR="001612CE" w:rsidRPr="00390B29">
              <w:rPr>
                <w:rStyle w:val="Lienhypertexte"/>
                <w:noProof/>
                <w:lang w:eastAsia="en-US"/>
              </w:rPr>
              <w:t>3)</w:t>
            </w:r>
            <w:r w:rsidR="001612CE">
              <w:rPr>
                <w:rFonts w:asciiTheme="minorHAnsi" w:eastAsiaTheme="minorEastAsia" w:hAnsiTheme="minorHAnsi" w:cstheme="minorBidi"/>
                <w:noProof/>
                <w:szCs w:val="22"/>
              </w:rPr>
              <w:tab/>
            </w:r>
            <w:r w:rsidR="001612CE" w:rsidRPr="00390B29">
              <w:rPr>
                <w:rStyle w:val="Lienhypertexte"/>
                <w:noProof/>
                <w:lang w:eastAsia="en-US"/>
              </w:rPr>
              <w:t>Création d’un 1 emploi de chargé de mission basé sur la grille indiciaire des attachés territoriaux à 15 heures hebdomadaires (emploi non permanent)</w:t>
            </w:r>
            <w:r w:rsidR="001612CE">
              <w:rPr>
                <w:noProof/>
                <w:webHidden/>
              </w:rPr>
              <w:tab/>
            </w:r>
            <w:r w:rsidR="001612CE">
              <w:rPr>
                <w:noProof/>
                <w:webHidden/>
              </w:rPr>
              <w:fldChar w:fldCharType="begin"/>
            </w:r>
            <w:r w:rsidR="001612CE">
              <w:rPr>
                <w:noProof/>
                <w:webHidden/>
              </w:rPr>
              <w:instrText xml:space="preserve"> PAGEREF _Toc52888737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17F75CD9" w14:textId="30B32F9E" w:rsidR="001612CE" w:rsidRDefault="001A04D2">
          <w:pPr>
            <w:pStyle w:val="TM1"/>
            <w:tabs>
              <w:tab w:val="left" w:pos="660"/>
              <w:tab w:val="right" w:leader="dot" w:pos="9062"/>
            </w:tabs>
            <w:rPr>
              <w:rFonts w:asciiTheme="minorHAnsi" w:eastAsiaTheme="minorEastAsia" w:hAnsiTheme="minorHAnsi" w:cstheme="minorBidi"/>
              <w:noProof/>
              <w:szCs w:val="22"/>
            </w:rPr>
          </w:pPr>
          <w:hyperlink w:anchor="_Toc52888738" w:history="1">
            <w:r w:rsidR="001612CE" w:rsidRPr="00390B29">
              <w:rPr>
                <w:rStyle w:val="Lienhypertexte"/>
                <w:noProof/>
              </w:rPr>
              <w:t>IV.</w:t>
            </w:r>
            <w:r w:rsidR="001612CE">
              <w:rPr>
                <w:rFonts w:asciiTheme="minorHAnsi" w:eastAsiaTheme="minorEastAsia" w:hAnsiTheme="minorHAnsi" w:cstheme="minorBidi"/>
                <w:noProof/>
                <w:szCs w:val="22"/>
              </w:rPr>
              <w:tab/>
            </w:r>
            <w:r w:rsidR="001612CE" w:rsidRPr="00390B29">
              <w:rPr>
                <w:rStyle w:val="Lienhypertexte"/>
                <w:noProof/>
              </w:rPr>
              <w:t>AFFAIRES TECHNIQUES</w:t>
            </w:r>
            <w:r w:rsidR="001612CE">
              <w:rPr>
                <w:noProof/>
                <w:webHidden/>
              </w:rPr>
              <w:tab/>
            </w:r>
            <w:r w:rsidR="001612CE">
              <w:rPr>
                <w:noProof/>
                <w:webHidden/>
              </w:rPr>
              <w:fldChar w:fldCharType="begin"/>
            </w:r>
            <w:r w:rsidR="001612CE">
              <w:rPr>
                <w:noProof/>
                <w:webHidden/>
              </w:rPr>
              <w:instrText xml:space="preserve"> PAGEREF _Toc52888738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07B1ACDA" w14:textId="76473BB0" w:rsidR="001612CE" w:rsidRDefault="001A04D2">
          <w:pPr>
            <w:pStyle w:val="TM2"/>
            <w:rPr>
              <w:rFonts w:asciiTheme="minorHAnsi" w:eastAsiaTheme="minorEastAsia" w:hAnsiTheme="minorHAnsi" w:cstheme="minorBidi"/>
              <w:noProof/>
              <w:szCs w:val="22"/>
            </w:rPr>
          </w:pPr>
          <w:hyperlink w:anchor="_Toc52888739" w:history="1">
            <w:r w:rsidR="001612CE" w:rsidRPr="00390B29">
              <w:rPr>
                <w:rStyle w:val="Lienhypertexte"/>
                <w:noProof/>
              </w:rPr>
              <w:t>1)</w:t>
            </w:r>
            <w:r w:rsidR="001612CE">
              <w:rPr>
                <w:rFonts w:asciiTheme="minorHAnsi" w:eastAsiaTheme="minorEastAsia" w:hAnsiTheme="minorHAnsi" w:cstheme="minorBidi"/>
                <w:noProof/>
                <w:szCs w:val="22"/>
              </w:rPr>
              <w:tab/>
            </w:r>
            <w:r w:rsidR="001612CE" w:rsidRPr="00390B29">
              <w:rPr>
                <w:rStyle w:val="Lienhypertexte"/>
                <w:noProof/>
              </w:rPr>
              <w:t>Avis du conseil municipal sur le rapport annuel de l’EMS sur l’eau et l’assainissement</w:t>
            </w:r>
            <w:r w:rsidR="001612CE">
              <w:rPr>
                <w:noProof/>
                <w:webHidden/>
              </w:rPr>
              <w:tab/>
            </w:r>
            <w:r w:rsidR="001612CE">
              <w:rPr>
                <w:noProof/>
                <w:webHidden/>
              </w:rPr>
              <w:fldChar w:fldCharType="begin"/>
            </w:r>
            <w:r w:rsidR="001612CE">
              <w:rPr>
                <w:noProof/>
                <w:webHidden/>
              </w:rPr>
              <w:instrText xml:space="preserve"> PAGEREF _Toc52888739 \h </w:instrText>
            </w:r>
            <w:r w:rsidR="001612CE">
              <w:rPr>
                <w:noProof/>
                <w:webHidden/>
              </w:rPr>
            </w:r>
            <w:r w:rsidR="001612CE">
              <w:rPr>
                <w:noProof/>
                <w:webHidden/>
              </w:rPr>
              <w:fldChar w:fldCharType="separate"/>
            </w:r>
            <w:r w:rsidR="008B39CC">
              <w:rPr>
                <w:noProof/>
                <w:webHidden/>
              </w:rPr>
              <w:t>7</w:t>
            </w:r>
            <w:r w:rsidR="001612CE">
              <w:rPr>
                <w:noProof/>
                <w:webHidden/>
              </w:rPr>
              <w:fldChar w:fldCharType="end"/>
            </w:r>
          </w:hyperlink>
        </w:p>
        <w:p w14:paraId="4640EDA1" w14:textId="4A7B457B" w:rsidR="001612CE" w:rsidRDefault="001A04D2">
          <w:pPr>
            <w:pStyle w:val="TM2"/>
            <w:rPr>
              <w:rFonts w:asciiTheme="minorHAnsi" w:eastAsiaTheme="minorEastAsia" w:hAnsiTheme="minorHAnsi" w:cstheme="minorBidi"/>
              <w:noProof/>
              <w:szCs w:val="22"/>
            </w:rPr>
          </w:pPr>
          <w:hyperlink w:anchor="_Toc52888740" w:history="1">
            <w:r w:rsidR="001612CE" w:rsidRPr="00390B29">
              <w:rPr>
                <w:rStyle w:val="Lienhypertexte"/>
                <w:noProof/>
              </w:rPr>
              <w:t>2)</w:t>
            </w:r>
            <w:r w:rsidR="001612CE">
              <w:rPr>
                <w:rFonts w:asciiTheme="minorHAnsi" w:eastAsiaTheme="minorEastAsia" w:hAnsiTheme="minorHAnsi" w:cstheme="minorBidi"/>
                <w:noProof/>
                <w:szCs w:val="22"/>
              </w:rPr>
              <w:tab/>
            </w:r>
            <w:r w:rsidR="001612CE" w:rsidRPr="00390B29">
              <w:rPr>
                <w:rStyle w:val="Lienhypertexte"/>
                <w:noProof/>
              </w:rPr>
              <w:t>Signature de la convention hivernage avec l’Eurométropole de Strasbourg</w:t>
            </w:r>
            <w:r w:rsidR="001612CE">
              <w:rPr>
                <w:noProof/>
                <w:webHidden/>
              </w:rPr>
              <w:tab/>
            </w:r>
            <w:r w:rsidR="001612CE">
              <w:rPr>
                <w:noProof/>
                <w:webHidden/>
              </w:rPr>
              <w:fldChar w:fldCharType="begin"/>
            </w:r>
            <w:r w:rsidR="001612CE">
              <w:rPr>
                <w:noProof/>
                <w:webHidden/>
              </w:rPr>
              <w:instrText xml:space="preserve"> PAGEREF _Toc52888740 \h </w:instrText>
            </w:r>
            <w:r w:rsidR="001612CE">
              <w:rPr>
                <w:noProof/>
                <w:webHidden/>
              </w:rPr>
            </w:r>
            <w:r w:rsidR="001612CE">
              <w:rPr>
                <w:noProof/>
                <w:webHidden/>
              </w:rPr>
              <w:fldChar w:fldCharType="separate"/>
            </w:r>
            <w:r w:rsidR="008B39CC">
              <w:rPr>
                <w:noProof/>
                <w:webHidden/>
              </w:rPr>
              <w:t>8</w:t>
            </w:r>
            <w:r w:rsidR="001612CE">
              <w:rPr>
                <w:noProof/>
                <w:webHidden/>
              </w:rPr>
              <w:fldChar w:fldCharType="end"/>
            </w:r>
          </w:hyperlink>
        </w:p>
        <w:p w14:paraId="43E90970" w14:textId="1474BDFF" w:rsidR="001612CE" w:rsidRDefault="001A04D2">
          <w:pPr>
            <w:pStyle w:val="TM2"/>
            <w:rPr>
              <w:rFonts w:asciiTheme="minorHAnsi" w:eastAsiaTheme="minorEastAsia" w:hAnsiTheme="minorHAnsi" w:cstheme="minorBidi"/>
              <w:noProof/>
              <w:szCs w:val="22"/>
            </w:rPr>
          </w:pPr>
          <w:hyperlink w:anchor="_Toc52888741" w:history="1">
            <w:r w:rsidR="001612CE" w:rsidRPr="00390B29">
              <w:rPr>
                <w:rStyle w:val="Lienhypertexte"/>
                <w:noProof/>
              </w:rPr>
              <w:t>3)</w:t>
            </w:r>
            <w:r w:rsidR="001612CE">
              <w:rPr>
                <w:rFonts w:asciiTheme="minorHAnsi" w:eastAsiaTheme="minorEastAsia" w:hAnsiTheme="minorHAnsi" w:cstheme="minorBidi"/>
                <w:noProof/>
                <w:szCs w:val="22"/>
              </w:rPr>
              <w:tab/>
            </w:r>
            <w:r w:rsidR="001612CE" w:rsidRPr="00390B29">
              <w:rPr>
                <w:rStyle w:val="Lienhypertexte"/>
                <w:noProof/>
              </w:rPr>
              <w:t>Avis du conseil municipal sur l’ajustement du programme - Voirie, signalisation, ouvrages d’art, eau et assainissement de l’EMS pour l’année 2020</w:t>
            </w:r>
            <w:r w:rsidR="001612CE">
              <w:rPr>
                <w:noProof/>
                <w:webHidden/>
              </w:rPr>
              <w:tab/>
            </w:r>
            <w:r w:rsidR="001612CE">
              <w:rPr>
                <w:noProof/>
                <w:webHidden/>
              </w:rPr>
              <w:fldChar w:fldCharType="begin"/>
            </w:r>
            <w:r w:rsidR="001612CE">
              <w:rPr>
                <w:noProof/>
                <w:webHidden/>
              </w:rPr>
              <w:instrText xml:space="preserve"> PAGEREF _Toc52888741 \h </w:instrText>
            </w:r>
            <w:r w:rsidR="001612CE">
              <w:rPr>
                <w:noProof/>
                <w:webHidden/>
              </w:rPr>
            </w:r>
            <w:r w:rsidR="001612CE">
              <w:rPr>
                <w:noProof/>
                <w:webHidden/>
              </w:rPr>
              <w:fldChar w:fldCharType="separate"/>
            </w:r>
            <w:r w:rsidR="008B39CC">
              <w:rPr>
                <w:noProof/>
                <w:webHidden/>
              </w:rPr>
              <w:t>8</w:t>
            </w:r>
            <w:r w:rsidR="001612CE">
              <w:rPr>
                <w:noProof/>
                <w:webHidden/>
              </w:rPr>
              <w:fldChar w:fldCharType="end"/>
            </w:r>
          </w:hyperlink>
        </w:p>
        <w:p w14:paraId="5E1BE042" w14:textId="50F8A91E" w:rsidR="001612CE" w:rsidRDefault="001A04D2">
          <w:pPr>
            <w:pStyle w:val="TM1"/>
            <w:tabs>
              <w:tab w:val="left" w:pos="440"/>
              <w:tab w:val="right" w:leader="dot" w:pos="9062"/>
            </w:tabs>
            <w:rPr>
              <w:rFonts w:asciiTheme="minorHAnsi" w:eastAsiaTheme="minorEastAsia" w:hAnsiTheme="minorHAnsi" w:cstheme="minorBidi"/>
              <w:noProof/>
              <w:szCs w:val="22"/>
            </w:rPr>
          </w:pPr>
          <w:hyperlink w:anchor="_Toc52888742" w:history="1">
            <w:r w:rsidR="001612CE" w:rsidRPr="00390B29">
              <w:rPr>
                <w:rStyle w:val="Lienhypertexte"/>
                <w:noProof/>
              </w:rPr>
              <w:t>V.</w:t>
            </w:r>
            <w:r w:rsidR="001612CE">
              <w:rPr>
                <w:rFonts w:asciiTheme="minorHAnsi" w:eastAsiaTheme="minorEastAsia" w:hAnsiTheme="minorHAnsi" w:cstheme="minorBidi"/>
                <w:noProof/>
                <w:szCs w:val="22"/>
              </w:rPr>
              <w:tab/>
            </w:r>
            <w:r w:rsidR="001612CE" w:rsidRPr="00390B29">
              <w:rPr>
                <w:rStyle w:val="Lienhypertexte"/>
                <w:noProof/>
              </w:rPr>
              <w:t>POINTS DIVERS</w:t>
            </w:r>
            <w:r w:rsidR="001612CE">
              <w:rPr>
                <w:noProof/>
                <w:webHidden/>
              </w:rPr>
              <w:tab/>
            </w:r>
            <w:r w:rsidR="001612CE">
              <w:rPr>
                <w:noProof/>
                <w:webHidden/>
              </w:rPr>
              <w:fldChar w:fldCharType="begin"/>
            </w:r>
            <w:r w:rsidR="001612CE">
              <w:rPr>
                <w:noProof/>
                <w:webHidden/>
              </w:rPr>
              <w:instrText xml:space="preserve"> PAGEREF _Toc52888742 \h </w:instrText>
            </w:r>
            <w:r w:rsidR="001612CE">
              <w:rPr>
                <w:noProof/>
                <w:webHidden/>
              </w:rPr>
            </w:r>
            <w:r w:rsidR="001612CE">
              <w:rPr>
                <w:noProof/>
                <w:webHidden/>
              </w:rPr>
              <w:fldChar w:fldCharType="separate"/>
            </w:r>
            <w:r w:rsidR="008B39CC">
              <w:rPr>
                <w:noProof/>
                <w:webHidden/>
              </w:rPr>
              <w:t>9</w:t>
            </w:r>
            <w:r w:rsidR="001612CE">
              <w:rPr>
                <w:noProof/>
                <w:webHidden/>
              </w:rPr>
              <w:fldChar w:fldCharType="end"/>
            </w:r>
          </w:hyperlink>
        </w:p>
        <w:p w14:paraId="6E772442" w14:textId="40BBE206" w:rsidR="001612CE" w:rsidRDefault="001A04D2">
          <w:pPr>
            <w:pStyle w:val="TM2"/>
            <w:rPr>
              <w:rFonts w:asciiTheme="minorHAnsi" w:eastAsiaTheme="minorEastAsia" w:hAnsiTheme="minorHAnsi" w:cstheme="minorBidi"/>
              <w:noProof/>
              <w:szCs w:val="22"/>
            </w:rPr>
          </w:pPr>
          <w:hyperlink w:anchor="_Toc52888743" w:history="1">
            <w:r w:rsidR="001612CE" w:rsidRPr="00390B29">
              <w:rPr>
                <w:rStyle w:val="Lienhypertexte"/>
                <w:noProof/>
              </w:rPr>
              <w:t>Accueil des élèves polytechnicien à Lingolsheim</w:t>
            </w:r>
            <w:r w:rsidR="001612CE">
              <w:rPr>
                <w:noProof/>
                <w:webHidden/>
              </w:rPr>
              <w:tab/>
            </w:r>
            <w:r w:rsidR="001612CE">
              <w:rPr>
                <w:noProof/>
                <w:webHidden/>
              </w:rPr>
              <w:fldChar w:fldCharType="begin"/>
            </w:r>
            <w:r w:rsidR="001612CE">
              <w:rPr>
                <w:noProof/>
                <w:webHidden/>
              </w:rPr>
              <w:instrText xml:space="preserve"> PAGEREF _Toc52888743 \h </w:instrText>
            </w:r>
            <w:r w:rsidR="001612CE">
              <w:rPr>
                <w:noProof/>
                <w:webHidden/>
              </w:rPr>
            </w:r>
            <w:r w:rsidR="001612CE">
              <w:rPr>
                <w:noProof/>
                <w:webHidden/>
              </w:rPr>
              <w:fldChar w:fldCharType="separate"/>
            </w:r>
            <w:r w:rsidR="008B39CC">
              <w:rPr>
                <w:noProof/>
                <w:webHidden/>
              </w:rPr>
              <w:t>9</w:t>
            </w:r>
            <w:r w:rsidR="001612CE">
              <w:rPr>
                <w:noProof/>
                <w:webHidden/>
              </w:rPr>
              <w:fldChar w:fldCharType="end"/>
            </w:r>
          </w:hyperlink>
        </w:p>
        <w:p w14:paraId="6BB6E179" w14:textId="21F33798" w:rsidR="001612CE" w:rsidRDefault="001A04D2">
          <w:pPr>
            <w:pStyle w:val="TM2"/>
            <w:rPr>
              <w:rFonts w:asciiTheme="minorHAnsi" w:eastAsiaTheme="minorEastAsia" w:hAnsiTheme="minorHAnsi" w:cstheme="minorBidi"/>
              <w:noProof/>
              <w:szCs w:val="22"/>
            </w:rPr>
          </w:pPr>
          <w:hyperlink w:anchor="_Toc52888744" w:history="1">
            <w:r w:rsidR="001612CE" w:rsidRPr="00390B29">
              <w:rPr>
                <w:rStyle w:val="Lienhypertexte"/>
                <w:noProof/>
              </w:rPr>
              <w:t>Mise à disposition de tablettes numériques aux membres du conseil municipal</w:t>
            </w:r>
            <w:r w:rsidR="001612CE">
              <w:rPr>
                <w:noProof/>
                <w:webHidden/>
              </w:rPr>
              <w:tab/>
            </w:r>
            <w:r w:rsidR="001612CE">
              <w:rPr>
                <w:noProof/>
                <w:webHidden/>
              </w:rPr>
              <w:fldChar w:fldCharType="begin"/>
            </w:r>
            <w:r w:rsidR="001612CE">
              <w:rPr>
                <w:noProof/>
                <w:webHidden/>
              </w:rPr>
              <w:instrText xml:space="preserve"> PAGEREF _Toc52888744 \h </w:instrText>
            </w:r>
            <w:r w:rsidR="001612CE">
              <w:rPr>
                <w:noProof/>
                <w:webHidden/>
              </w:rPr>
            </w:r>
            <w:r w:rsidR="001612CE">
              <w:rPr>
                <w:noProof/>
                <w:webHidden/>
              </w:rPr>
              <w:fldChar w:fldCharType="separate"/>
            </w:r>
            <w:r w:rsidR="008B39CC">
              <w:rPr>
                <w:noProof/>
                <w:webHidden/>
              </w:rPr>
              <w:t>9</w:t>
            </w:r>
            <w:r w:rsidR="001612CE">
              <w:rPr>
                <w:noProof/>
                <w:webHidden/>
              </w:rPr>
              <w:fldChar w:fldCharType="end"/>
            </w:r>
          </w:hyperlink>
        </w:p>
        <w:p w14:paraId="61F4D591" w14:textId="7C534F5A" w:rsidR="001612CE" w:rsidRDefault="001A04D2">
          <w:pPr>
            <w:pStyle w:val="TM2"/>
            <w:rPr>
              <w:rFonts w:asciiTheme="minorHAnsi" w:eastAsiaTheme="minorEastAsia" w:hAnsiTheme="minorHAnsi" w:cstheme="minorBidi"/>
              <w:noProof/>
              <w:szCs w:val="22"/>
            </w:rPr>
          </w:pPr>
          <w:hyperlink w:anchor="_Toc52888745" w:history="1">
            <w:r w:rsidR="001612CE" w:rsidRPr="00390B29">
              <w:rPr>
                <w:rStyle w:val="Lienhypertexte"/>
                <w:noProof/>
              </w:rPr>
              <w:t>Projet de création d’un verger pédagogique sur le terrain Im Sand rue du Poitou avec Ophéa</w:t>
            </w:r>
            <w:r w:rsidR="001612CE">
              <w:rPr>
                <w:noProof/>
                <w:webHidden/>
              </w:rPr>
              <w:tab/>
            </w:r>
            <w:r w:rsidR="001612CE">
              <w:rPr>
                <w:noProof/>
                <w:webHidden/>
              </w:rPr>
              <w:fldChar w:fldCharType="begin"/>
            </w:r>
            <w:r w:rsidR="001612CE">
              <w:rPr>
                <w:noProof/>
                <w:webHidden/>
              </w:rPr>
              <w:instrText xml:space="preserve"> PAGEREF _Toc52888745 \h </w:instrText>
            </w:r>
            <w:r w:rsidR="001612CE">
              <w:rPr>
                <w:noProof/>
                <w:webHidden/>
              </w:rPr>
            </w:r>
            <w:r w:rsidR="001612CE">
              <w:rPr>
                <w:noProof/>
                <w:webHidden/>
              </w:rPr>
              <w:fldChar w:fldCharType="separate"/>
            </w:r>
            <w:r w:rsidR="008B39CC">
              <w:rPr>
                <w:noProof/>
                <w:webHidden/>
              </w:rPr>
              <w:t>9</w:t>
            </w:r>
            <w:r w:rsidR="001612CE">
              <w:rPr>
                <w:noProof/>
                <w:webHidden/>
              </w:rPr>
              <w:fldChar w:fldCharType="end"/>
            </w:r>
          </w:hyperlink>
        </w:p>
        <w:p w14:paraId="08B20A33" w14:textId="77777777" w:rsidR="00F82D7D" w:rsidRDefault="00F82D7D">
          <w:r>
            <w:fldChar w:fldCharType="end"/>
          </w:r>
        </w:p>
      </w:sdtContent>
    </w:sdt>
    <w:p w14:paraId="3136EF57" w14:textId="77777777" w:rsidR="0075401B" w:rsidRDefault="0075401B" w:rsidP="007E7686">
      <w:pPr>
        <w:pStyle w:val="Titre2"/>
        <w:numPr>
          <w:ilvl w:val="0"/>
          <w:numId w:val="0"/>
        </w:numPr>
        <w:ind w:left="720" w:hanging="360"/>
      </w:pPr>
      <w:bookmarkStart w:id="0" w:name="_Toc52888721"/>
      <w:r>
        <w:lastRenderedPageBreak/>
        <w:t>Désignation du secrétaire de séance</w:t>
      </w:r>
      <w:bookmarkEnd w:id="0"/>
    </w:p>
    <w:p w14:paraId="23889F25" w14:textId="77777777" w:rsidR="008A6C4C" w:rsidRDefault="008A6C4C" w:rsidP="008A6C4C"/>
    <w:p w14:paraId="4B4E0D4E" w14:textId="28118701" w:rsidR="008A6C4C" w:rsidRDefault="008A6C4C" w:rsidP="008A6C4C">
      <w:r>
        <w:t>Il est proposé de désigner comme secrétaire de séance</w:t>
      </w:r>
      <w:r w:rsidR="007B417A">
        <w:t xml:space="preserve"> Aymric KNEMP.</w:t>
      </w:r>
    </w:p>
    <w:p w14:paraId="0C615264" w14:textId="77777777" w:rsidR="008A6C4C" w:rsidRPr="008A6C4C" w:rsidRDefault="008A6C4C" w:rsidP="008A6C4C"/>
    <w:p w14:paraId="0CA26CC5" w14:textId="77777777" w:rsidR="007E7686" w:rsidRDefault="007E7686" w:rsidP="007E7686">
      <w:pPr>
        <w:pStyle w:val="Titre2"/>
        <w:numPr>
          <w:ilvl w:val="0"/>
          <w:numId w:val="0"/>
        </w:numPr>
        <w:ind w:left="720" w:hanging="360"/>
      </w:pPr>
      <w:bookmarkStart w:id="1" w:name="_Toc52888722"/>
      <w:r>
        <w:t>Approbation du Procès-Verbal du Conseil municipal du 10 juillet 2020</w:t>
      </w:r>
      <w:bookmarkEnd w:id="1"/>
    </w:p>
    <w:p w14:paraId="4E337C03" w14:textId="77777777" w:rsidR="00253A06" w:rsidRPr="008631C1" w:rsidRDefault="00253A06" w:rsidP="00FC695D">
      <w:pPr>
        <w:jc w:val="center"/>
        <w:rPr>
          <w:rFonts w:asciiTheme="minorHAnsi" w:hAnsiTheme="minorHAnsi" w:cstheme="minorHAnsi"/>
          <w:b/>
          <w:sz w:val="24"/>
          <w:szCs w:val="28"/>
        </w:rPr>
      </w:pPr>
    </w:p>
    <w:p w14:paraId="4405AA2D" w14:textId="5142D4D1" w:rsidR="007B417A" w:rsidRDefault="007B417A" w:rsidP="007E7686">
      <w:pPr>
        <w:rPr>
          <w:rFonts w:asciiTheme="minorHAnsi" w:hAnsiTheme="minorHAnsi" w:cstheme="minorHAnsi"/>
          <w:b/>
        </w:rPr>
      </w:pPr>
      <w:r>
        <w:rPr>
          <w:rFonts w:asciiTheme="minorHAnsi" w:hAnsiTheme="minorHAnsi" w:cstheme="minorHAnsi"/>
        </w:rPr>
        <w:t>Il est proposé au C</w:t>
      </w:r>
      <w:r w:rsidR="007E7686" w:rsidRPr="008631C1">
        <w:rPr>
          <w:rFonts w:asciiTheme="minorHAnsi" w:hAnsiTheme="minorHAnsi" w:cstheme="minorHAnsi"/>
        </w:rPr>
        <w:t>onseil municipal d’approuver le procès-verbal de la séance du 10 juillet 2020</w:t>
      </w:r>
      <w:r w:rsidR="00D26065" w:rsidRPr="008631C1">
        <w:rPr>
          <w:rFonts w:asciiTheme="minorHAnsi" w:hAnsiTheme="minorHAnsi" w:cstheme="minorHAnsi"/>
        </w:rPr>
        <w:t>.</w:t>
      </w:r>
      <w:r w:rsidR="007E7686" w:rsidRPr="008631C1">
        <w:rPr>
          <w:rFonts w:asciiTheme="minorHAnsi" w:hAnsiTheme="minorHAnsi" w:cstheme="minorHAnsi"/>
          <w:b/>
        </w:rPr>
        <w:t xml:space="preserve"> </w:t>
      </w:r>
    </w:p>
    <w:p w14:paraId="3C1F9FFB" w14:textId="77777777" w:rsidR="007B417A" w:rsidRDefault="007B417A" w:rsidP="007E7686">
      <w:pPr>
        <w:rPr>
          <w:rFonts w:asciiTheme="minorHAnsi" w:hAnsiTheme="minorHAnsi" w:cstheme="minorHAnsi"/>
          <w:b/>
        </w:rPr>
      </w:pPr>
    </w:p>
    <w:p w14:paraId="0684A913" w14:textId="68688DFA" w:rsidR="007B417A" w:rsidRPr="008631C1" w:rsidRDefault="007B417A" w:rsidP="007E7686">
      <w:pPr>
        <w:rPr>
          <w:rFonts w:asciiTheme="minorHAnsi" w:hAnsiTheme="minorHAnsi" w:cstheme="minorHAnsi"/>
          <w:b/>
        </w:rPr>
      </w:pPr>
      <w:r w:rsidRPr="008812A7">
        <w:rPr>
          <w:rFonts w:cstheme="minorHAnsi"/>
          <w:iCs/>
          <w:highlight w:val="yellow"/>
        </w:rPr>
        <w:t>Point adopté à l’unanimité</w:t>
      </w:r>
    </w:p>
    <w:p w14:paraId="536E0957" w14:textId="77777777" w:rsidR="00FC695D" w:rsidRPr="0023738A" w:rsidRDefault="00FC695D" w:rsidP="00A164EE">
      <w:pPr>
        <w:pStyle w:val="Titre1"/>
        <w:rPr>
          <w:b w:val="0"/>
        </w:rPr>
      </w:pPr>
      <w:bookmarkStart w:id="2" w:name="_Toc52888723"/>
      <w:r w:rsidRPr="0023738A">
        <w:t>ADMINISTRATION GENERALE</w:t>
      </w:r>
      <w:bookmarkEnd w:id="2"/>
    </w:p>
    <w:p w14:paraId="3F693FAC" w14:textId="5BF591B7" w:rsidR="004C77F5" w:rsidRDefault="004C77F5" w:rsidP="004C77F5">
      <w:pPr>
        <w:pStyle w:val="Titre2"/>
      </w:pPr>
      <w:bookmarkStart w:id="3" w:name="_Toc52888724"/>
      <w:r>
        <w:t>Adhésion à l’amicale des Maires</w:t>
      </w:r>
      <w:r w:rsidR="001E181C">
        <w:t xml:space="preserve"> de l’Ouest et du Sud de l’Eurométropole de Strasbourg</w:t>
      </w:r>
      <w:bookmarkEnd w:id="3"/>
    </w:p>
    <w:p w14:paraId="76E3FBB5" w14:textId="77777777" w:rsidR="007B417A" w:rsidRPr="007B417A" w:rsidRDefault="007B417A" w:rsidP="007B417A"/>
    <w:p w14:paraId="43BC86FF" w14:textId="77777777" w:rsidR="007B0440" w:rsidRDefault="007B0440" w:rsidP="007B0440">
      <w:r>
        <w:t xml:space="preserve">La loi </w:t>
      </w:r>
      <w:r w:rsidRPr="00086349">
        <w:t xml:space="preserve">n° 2013-403 du 17 mai 2013 relative à l'élection des conseillers départementaux, des conseillers municipaux et des conseillers communautaires, et modifiant le calendrier électoral </w:t>
      </w:r>
      <w:r>
        <w:t>a modifié les limites des cantons.</w:t>
      </w:r>
    </w:p>
    <w:p w14:paraId="3293B27D" w14:textId="77777777" w:rsidR="007B0440" w:rsidRDefault="007B0440" w:rsidP="007B0440"/>
    <w:p w14:paraId="673334AF" w14:textId="77777777" w:rsidR="007B0440" w:rsidRDefault="007B0440" w:rsidP="007B0440">
      <w:r>
        <w:t xml:space="preserve">Tenant compte de cette réalité administrative et politique, les maires du secteur ont décidé de créer une nouvelle Amicale des Maires des communes du sud et de l’ouest de l’Eurométropole de Strasbourg, sachant que les statuts prévoient que toute commune membre de l’Eurométropole peut adhérer à l’association. </w:t>
      </w:r>
    </w:p>
    <w:p w14:paraId="3278FE28" w14:textId="05826719" w:rsidR="007B0440" w:rsidRDefault="007B0440" w:rsidP="007B0440">
      <w:pPr>
        <w:spacing w:before="100" w:beforeAutospacing="1" w:after="100" w:afterAutospacing="1"/>
      </w:pPr>
      <w:r>
        <w:t>Cette amicale est aujourd’hui la seule à fonctionner au sein de l'Eurométropole,</w:t>
      </w:r>
      <w:r w:rsidR="007B417A">
        <w:t xml:space="preserve"> elle</w:t>
      </w:r>
      <w:r>
        <w:t xml:space="preserve"> regroupe actuellement 20 communes.</w:t>
      </w:r>
    </w:p>
    <w:p w14:paraId="66BB238A" w14:textId="77777777" w:rsidR="007B0440" w:rsidRDefault="007B0440" w:rsidP="007B0440">
      <w:r>
        <w:t xml:space="preserve">Sont membres les communes du canton de Lingolsheim : </w:t>
      </w:r>
      <w:r w:rsidRPr="00243B63">
        <w:t>Achenheim</w:t>
      </w:r>
      <w:r>
        <w:t xml:space="preserve">, </w:t>
      </w:r>
      <w:r w:rsidRPr="00243B63">
        <w:t>Blaesheim</w:t>
      </w:r>
      <w:r>
        <w:t xml:space="preserve">, </w:t>
      </w:r>
      <w:r w:rsidRPr="00243B63">
        <w:t>Breuschwickersheim</w:t>
      </w:r>
      <w:r>
        <w:t xml:space="preserve">, </w:t>
      </w:r>
      <w:r w:rsidRPr="00243B63">
        <w:t>Entzheim</w:t>
      </w:r>
      <w:r>
        <w:t>,</w:t>
      </w:r>
      <w:r w:rsidRPr="007E6C50">
        <w:t xml:space="preserve"> </w:t>
      </w:r>
      <w:r w:rsidRPr="00243B63">
        <w:t>Fegersheim</w:t>
      </w:r>
      <w:r>
        <w:t xml:space="preserve">, </w:t>
      </w:r>
      <w:r w:rsidRPr="00243B63">
        <w:t>Geispolsheim</w:t>
      </w:r>
      <w:r>
        <w:t>,</w:t>
      </w:r>
      <w:r w:rsidRPr="007E6C50">
        <w:t xml:space="preserve"> </w:t>
      </w:r>
      <w:r w:rsidRPr="00243B63">
        <w:t>Hangenbieten</w:t>
      </w:r>
      <w:r>
        <w:t>,</w:t>
      </w:r>
      <w:r w:rsidRPr="007E6C50">
        <w:t xml:space="preserve"> </w:t>
      </w:r>
      <w:r w:rsidRPr="00243B63">
        <w:t>Holtzheim</w:t>
      </w:r>
      <w:r>
        <w:t>,</w:t>
      </w:r>
      <w:r w:rsidRPr="007E6C50">
        <w:t xml:space="preserve"> </w:t>
      </w:r>
      <w:r w:rsidRPr="00243B63">
        <w:t>Kolbsheim</w:t>
      </w:r>
      <w:r>
        <w:t>,</w:t>
      </w:r>
      <w:r w:rsidRPr="007E6C50">
        <w:t xml:space="preserve"> </w:t>
      </w:r>
      <w:r w:rsidRPr="00243B63">
        <w:t>Lipsheim</w:t>
      </w:r>
      <w:r>
        <w:t>,</w:t>
      </w:r>
      <w:r w:rsidRPr="007E6C50">
        <w:t xml:space="preserve"> </w:t>
      </w:r>
      <w:r w:rsidRPr="00243B63">
        <w:t>Oberschaeffolsheim</w:t>
      </w:r>
      <w:r>
        <w:t xml:space="preserve">, </w:t>
      </w:r>
      <w:r w:rsidRPr="00304A4C">
        <w:t>Osthoffen</w:t>
      </w:r>
      <w:r>
        <w:t>.</w:t>
      </w:r>
    </w:p>
    <w:p w14:paraId="344F4B43" w14:textId="77777777" w:rsidR="007B0440" w:rsidRPr="007E6C50" w:rsidRDefault="007B0440" w:rsidP="007B0440"/>
    <w:p w14:paraId="610712EB" w14:textId="77777777" w:rsidR="007B0440" w:rsidRDefault="007B0440" w:rsidP="007B0440">
      <w:r>
        <w:t>S’y rajoutent les 4 communes du nouveau canton d’Illkirch-Graffenstaden : Eschau, Illkirch, Ostwald et Plobsheim et plusieurs communes du canton de Hoenheim</w:t>
      </w:r>
      <w:r w:rsidR="007C0510">
        <w:t>,</w:t>
      </w:r>
      <w:r>
        <w:t xml:space="preserve"> </w:t>
      </w:r>
      <w:r w:rsidRPr="0051780F">
        <w:t>Eckbolsheim, Lampertheim, Mundolsheim, Wolfisheim.</w:t>
      </w:r>
    </w:p>
    <w:p w14:paraId="676DA972" w14:textId="77777777" w:rsidR="007B0440" w:rsidRDefault="007B0440" w:rsidP="007B0440"/>
    <w:p w14:paraId="750A5FB7" w14:textId="15EF229A" w:rsidR="007B0440" w:rsidRDefault="007B0440" w:rsidP="007B0440">
      <w:r>
        <w:t>Dans la continuité de son adhésion à l’ancienne amicale crée en 1996 et comme chef-lieu de canton et commune la plus importante du canton de Lingolsheim, il</w:t>
      </w:r>
      <w:r w:rsidR="007B417A">
        <w:t xml:space="preserve"> est cohérent que la V</w:t>
      </w:r>
      <w:r>
        <w:t>ille de Lingolsheim y adhère.</w:t>
      </w:r>
    </w:p>
    <w:p w14:paraId="2A06DF80" w14:textId="77777777" w:rsidR="007B0440" w:rsidRDefault="007B0440" w:rsidP="007B0440"/>
    <w:p w14:paraId="64B8FA41" w14:textId="77777777" w:rsidR="007B0440" w:rsidRDefault="007B0440" w:rsidP="007B0440">
      <w:r>
        <w:t>L’article 2 des statuts précise les objectifs de l’Amicale :</w:t>
      </w:r>
    </w:p>
    <w:p w14:paraId="276577C4" w14:textId="77777777" w:rsidR="007B0440" w:rsidRDefault="007B0440" w:rsidP="007B0440">
      <w:pPr>
        <w:pStyle w:val="Paragraphedeliste"/>
        <w:numPr>
          <w:ilvl w:val="0"/>
          <w:numId w:val="10"/>
        </w:numPr>
      </w:pPr>
      <w:r>
        <w:t>« La défense des libertés communales</w:t>
      </w:r>
    </w:p>
    <w:p w14:paraId="7AB0601C" w14:textId="76C2ADCD" w:rsidR="007B0440" w:rsidRDefault="007B0440" w:rsidP="007B0440">
      <w:pPr>
        <w:pStyle w:val="Paragraphedeliste"/>
        <w:numPr>
          <w:ilvl w:val="0"/>
          <w:numId w:val="10"/>
        </w:numPr>
      </w:pPr>
      <w:r>
        <w:t xml:space="preserve">L’étude au point de vue économique, administratif, technique et financier </w:t>
      </w:r>
      <w:r w:rsidR="007B417A">
        <w:t xml:space="preserve">de </w:t>
      </w:r>
      <w:r>
        <w:t>toutes les questions qui intéressent l'administration des communes et leurs rapports avec les pouvoirs publics</w:t>
      </w:r>
    </w:p>
    <w:p w14:paraId="5B63FE11" w14:textId="77777777" w:rsidR="007B0440" w:rsidRDefault="007B0440" w:rsidP="007B0440">
      <w:pPr>
        <w:pStyle w:val="Paragraphedeliste"/>
        <w:numPr>
          <w:ilvl w:val="0"/>
          <w:numId w:val="10"/>
        </w:numPr>
      </w:pPr>
      <w:r>
        <w:t xml:space="preserve">De nouer entre ses membres des relations amicales </w:t>
      </w:r>
    </w:p>
    <w:p w14:paraId="2616C199" w14:textId="77777777" w:rsidR="007B0440" w:rsidRDefault="007B0440" w:rsidP="007B0440">
      <w:pPr>
        <w:pStyle w:val="Paragraphedeliste"/>
        <w:numPr>
          <w:ilvl w:val="0"/>
          <w:numId w:val="10"/>
        </w:numPr>
      </w:pPr>
      <w:r>
        <w:t>De soutenir ses membres et les défendre au besoin contre toutes mesures arbitraires. »</w:t>
      </w:r>
    </w:p>
    <w:p w14:paraId="520DC1E1" w14:textId="77777777" w:rsidR="007B0440" w:rsidRDefault="007B0440" w:rsidP="007B0440"/>
    <w:p w14:paraId="74D3B086" w14:textId="77777777" w:rsidR="006F1045" w:rsidRDefault="006F1045" w:rsidP="007B0440">
      <w:r>
        <w:t xml:space="preserve">Le montant de la cotisation pour la Ville de Lingolsheim </w:t>
      </w:r>
      <w:r w:rsidRPr="009208E2">
        <w:t xml:space="preserve">est de </w:t>
      </w:r>
      <w:r w:rsidR="009208E2" w:rsidRPr="009208E2">
        <w:t xml:space="preserve">2379.60 </w:t>
      </w:r>
      <w:r w:rsidRPr="009208E2">
        <w:t>euros.</w:t>
      </w:r>
    </w:p>
    <w:p w14:paraId="7827F212" w14:textId="77777777" w:rsidR="006F1045" w:rsidRDefault="006F1045" w:rsidP="007B0440"/>
    <w:p w14:paraId="2F7EA43C" w14:textId="182A31AC" w:rsidR="007B0440" w:rsidRDefault="007B417A" w:rsidP="007B0440">
      <w:r>
        <w:t>Il est proposé au Conseil m</w:t>
      </w:r>
      <w:r w:rsidR="008631C1">
        <w:t>unicipal d’autoriser</w:t>
      </w:r>
      <w:r w:rsidR="007B0440">
        <w:t xml:space="preserve"> M</w:t>
      </w:r>
      <w:r w:rsidR="008631C1">
        <w:t>ada</w:t>
      </w:r>
      <w:r w:rsidR="007B0440">
        <w:t xml:space="preserve">me le Maire à adhérer à l'amicale des Maires des communes du sud et de l'ouest de l'Eurométropole de Strasbourg </w:t>
      </w:r>
      <w:r w:rsidR="008631C1">
        <w:t>et</w:t>
      </w:r>
      <w:r w:rsidR="007B0440">
        <w:t xml:space="preserve"> à procéder au mandatement de la cotisation annuelle de l'Amicale des</w:t>
      </w:r>
      <w:r w:rsidR="008631C1">
        <w:t xml:space="preserve"> </w:t>
      </w:r>
      <w:r w:rsidR="007B0440">
        <w:t>Maires des communes du sud et de l'ouest de l'Eurométropole de Strasbourg à compter de l'exercice</w:t>
      </w:r>
      <w:r w:rsidR="008631C1">
        <w:t xml:space="preserve"> </w:t>
      </w:r>
      <w:r w:rsidR="007B0440">
        <w:t>2020.</w:t>
      </w:r>
    </w:p>
    <w:p w14:paraId="25C059FE" w14:textId="293CB29C" w:rsidR="007B417A" w:rsidRDefault="007B417A" w:rsidP="007B0440">
      <w:r w:rsidRPr="008812A7">
        <w:rPr>
          <w:rFonts w:cstheme="minorHAnsi"/>
          <w:iCs/>
          <w:highlight w:val="yellow"/>
        </w:rPr>
        <w:t>Point adopté à l’unanimité</w:t>
      </w:r>
    </w:p>
    <w:p w14:paraId="286F69D7" w14:textId="77777777" w:rsidR="007D01AD" w:rsidRDefault="007D01AD" w:rsidP="004034CD"/>
    <w:p w14:paraId="553C20FD" w14:textId="1B5BF611" w:rsidR="007D01AD" w:rsidRDefault="007D01AD" w:rsidP="007D01AD">
      <w:pPr>
        <w:pStyle w:val="Titre2"/>
      </w:pPr>
      <w:bookmarkStart w:id="4" w:name="_Toc52888725"/>
      <w:r>
        <w:lastRenderedPageBreak/>
        <w:t>Désignation d’un conseiller municipal pour siéger au Conseil de la Vie Sociale de l’IME Simone Veil</w:t>
      </w:r>
      <w:bookmarkEnd w:id="4"/>
    </w:p>
    <w:p w14:paraId="31FBABBD" w14:textId="77777777" w:rsidR="007B417A" w:rsidRPr="007B417A" w:rsidRDefault="007B417A" w:rsidP="007B417A"/>
    <w:p w14:paraId="7ECA797A" w14:textId="3D7CBD49" w:rsidR="007D01AD" w:rsidRDefault="007B417A" w:rsidP="007D01AD">
      <w:r>
        <w:t>L’Institut médico-</w:t>
      </w:r>
      <w:r w:rsidR="007D01AD">
        <w:t>éducatif Simone Veil situé à Lingolsheim a institué un Conseil de la Vie Sociale au sein de son établissement. Ce conseil donne son avis et peut faire des propositions sur toute question intéressant le fonctionnement de l’établissement. Il se réunit 3 fois par an.</w:t>
      </w:r>
    </w:p>
    <w:p w14:paraId="38A328EB" w14:textId="77777777" w:rsidR="007D01AD" w:rsidRDefault="007D01AD" w:rsidP="007D01AD">
      <w:r>
        <w:t>Compte tenu de la proximité de l’IME avec l’école et le travail partenarial engagé avec la Ville, l’ARSEA souhaite qu’un représentant de la Ville siège au sein de cette instance.</w:t>
      </w:r>
    </w:p>
    <w:p w14:paraId="666592EA" w14:textId="77777777" w:rsidR="00D26065" w:rsidRDefault="00D26065" w:rsidP="007D01AD"/>
    <w:p w14:paraId="61C20927" w14:textId="14A3329A" w:rsidR="00D26065" w:rsidRDefault="008631C1" w:rsidP="007D01AD">
      <w:r>
        <w:t xml:space="preserve">Il est proposé au Conseil </w:t>
      </w:r>
      <w:r w:rsidR="007B417A">
        <w:t>m</w:t>
      </w:r>
      <w:r>
        <w:t>unicipal de</w:t>
      </w:r>
      <w:r w:rsidR="00D26065">
        <w:t xml:space="preserve"> désigne</w:t>
      </w:r>
      <w:r>
        <w:t xml:space="preserve">r un </w:t>
      </w:r>
      <w:r w:rsidR="00D26065">
        <w:t>représent</w:t>
      </w:r>
      <w:r>
        <w:t>ant</w:t>
      </w:r>
      <w:r w:rsidR="007B417A">
        <w:t xml:space="preserve"> de</w:t>
      </w:r>
      <w:r w:rsidR="00D26065">
        <w:t xml:space="preserve"> la Ville au sein du Conseil de la Vie Sociale de l’IME Simone Veil.</w:t>
      </w:r>
    </w:p>
    <w:p w14:paraId="6BE5F774" w14:textId="22260DA2" w:rsidR="00D26065" w:rsidRDefault="00D26065" w:rsidP="007D01AD"/>
    <w:p w14:paraId="28E5CD67" w14:textId="00715392" w:rsidR="00451398" w:rsidRDefault="00451398" w:rsidP="007D01AD">
      <w:r>
        <w:t>Il est proposé au Conseil municipal la candidature de Martine FROMHOLZ.</w:t>
      </w:r>
    </w:p>
    <w:p w14:paraId="169FB3F3" w14:textId="00771792" w:rsidR="00451398" w:rsidRDefault="00451398" w:rsidP="007D01AD"/>
    <w:p w14:paraId="73CFF3B5" w14:textId="6241248D" w:rsidR="00451398" w:rsidRDefault="00451398" w:rsidP="007D01AD">
      <w:r w:rsidRPr="008812A7">
        <w:rPr>
          <w:rFonts w:cstheme="minorHAnsi"/>
          <w:iCs/>
          <w:highlight w:val="yellow"/>
        </w:rPr>
        <w:t>Point adopté à l’unanimité</w:t>
      </w:r>
    </w:p>
    <w:p w14:paraId="7053189F" w14:textId="77777777" w:rsidR="00A164EE" w:rsidRDefault="00A164EE" w:rsidP="00A164EE">
      <w:pPr>
        <w:pStyle w:val="Titre1"/>
      </w:pPr>
      <w:bookmarkStart w:id="5" w:name="_Toc52888726"/>
      <w:r>
        <w:t>AFFAIRES FINANCIERES</w:t>
      </w:r>
      <w:bookmarkEnd w:id="5"/>
    </w:p>
    <w:p w14:paraId="3EE472CA" w14:textId="77777777" w:rsidR="004F439C" w:rsidRDefault="004F439C" w:rsidP="00EC7F3B">
      <w:pPr>
        <w:pStyle w:val="Titre2"/>
        <w:numPr>
          <w:ilvl w:val="0"/>
          <w:numId w:val="13"/>
        </w:numPr>
      </w:pPr>
      <w:bookmarkStart w:id="6" w:name="_Toc52888727"/>
      <w:r>
        <w:t>Signature de la convention financière avec le conseil départemental pour le financement du terrain synthétique et de la mise en accessibilité du club house du tennis</w:t>
      </w:r>
      <w:bookmarkEnd w:id="6"/>
    </w:p>
    <w:p w14:paraId="5D147FEE" w14:textId="77777777" w:rsidR="004F439C" w:rsidRDefault="004F439C" w:rsidP="004F439C"/>
    <w:p w14:paraId="708D70C1" w14:textId="72324CC0" w:rsidR="00611819" w:rsidRDefault="00611819" w:rsidP="00611819">
      <w:r>
        <w:t xml:space="preserve">La rénovation et restructuration de l’Espace sportif Joffre Lefebvre est un des chantiers majeurs de la </w:t>
      </w:r>
      <w:r w:rsidR="007B417A">
        <w:t>V</w:t>
      </w:r>
      <w:r>
        <w:t>ille de Lingolsheim.</w:t>
      </w:r>
    </w:p>
    <w:p w14:paraId="7D2B7DF7" w14:textId="77777777" w:rsidR="00611819" w:rsidRDefault="00611819" w:rsidP="00611819"/>
    <w:p w14:paraId="088C75A1" w14:textId="77777777" w:rsidR="00611819" w:rsidRDefault="00611819" w:rsidP="00611819">
      <w:r>
        <w:t xml:space="preserve">L’objectif de ces travaux est de fournir des sites modernisés aux associations et usagers, adaptés à tous les publics notamment aux personnes en situation de handicap. </w:t>
      </w:r>
    </w:p>
    <w:p w14:paraId="0F894F93" w14:textId="77777777" w:rsidR="00611819" w:rsidRDefault="00611819" w:rsidP="00611819">
      <w:r>
        <w:t>Il a été particulièrement tenu compte du critère environnemental et ce d’être à la fois exemplaire dans le respect des normes mais aussi de faire plus en anticipant les futures évolutions comme le prévoit le Plan Climat de Lingolsheim.</w:t>
      </w:r>
    </w:p>
    <w:p w14:paraId="21BE62B7" w14:textId="77777777" w:rsidR="00611819" w:rsidRDefault="00611819" w:rsidP="00611819"/>
    <w:p w14:paraId="1FDDD5AF" w14:textId="1B2776AB" w:rsidR="00611819" w:rsidRDefault="00611819" w:rsidP="00611819">
      <w:r>
        <w:t xml:space="preserve">Le projet global </w:t>
      </w:r>
      <w:r w:rsidR="00E0472D">
        <w:t xml:space="preserve">de l’Espace sportif Joffre Lefebvre </w:t>
      </w:r>
      <w:r>
        <w:t>s</w:t>
      </w:r>
      <w:r w:rsidR="00E0472D">
        <w:t>’élève</w:t>
      </w:r>
      <w:r>
        <w:t xml:space="preserve"> à 3 750</w:t>
      </w:r>
      <w:r w:rsidR="003D095B">
        <w:t> </w:t>
      </w:r>
      <w:r>
        <w:t>000</w:t>
      </w:r>
      <w:r w:rsidR="003D095B">
        <w:t xml:space="preserve"> €</w:t>
      </w:r>
    </w:p>
    <w:p w14:paraId="75C57AC8" w14:textId="77777777" w:rsidR="00611819" w:rsidRDefault="00611819" w:rsidP="00611819"/>
    <w:p w14:paraId="34043069" w14:textId="1AED9BDF" w:rsidR="00611819" w:rsidRDefault="00611819" w:rsidP="00611819">
      <w:r>
        <w:t>Dans ce cadre, la Ville de Lingolsheim a</w:t>
      </w:r>
      <w:r w:rsidR="00E0472D">
        <w:t xml:space="preserve"> déjà</w:t>
      </w:r>
      <w:r>
        <w:t xml:space="preserve"> obtenu le soutien des collectivités partenaires qui ont participé au financement</w:t>
      </w:r>
      <w:r w:rsidR="007B417A">
        <w:t> :</w:t>
      </w:r>
    </w:p>
    <w:p w14:paraId="1FC1F966" w14:textId="7FAA310E" w:rsidR="00611819" w:rsidRDefault="00611819" w:rsidP="00611819">
      <w:r>
        <w:t>-</w:t>
      </w:r>
      <w:r>
        <w:tab/>
        <w:t>L’Etat à hauteur de 200</w:t>
      </w:r>
      <w:r w:rsidR="00862E82">
        <w:t xml:space="preserve"> </w:t>
      </w:r>
      <w:r>
        <w:t>000 €,</w:t>
      </w:r>
    </w:p>
    <w:p w14:paraId="6F897BF1" w14:textId="2743F3E2" w:rsidR="00611819" w:rsidRDefault="00611819" w:rsidP="00611819">
      <w:r>
        <w:t>-</w:t>
      </w:r>
      <w:r>
        <w:tab/>
        <w:t>De la Région Grand-Est pour 250 000 €</w:t>
      </w:r>
      <w:r w:rsidR="007B417A">
        <w:t>,</w:t>
      </w:r>
    </w:p>
    <w:p w14:paraId="0864CE1B" w14:textId="63A9DAE0" w:rsidR="00611819" w:rsidRDefault="00611819" w:rsidP="00611819">
      <w:r>
        <w:t>-</w:t>
      </w:r>
      <w:r>
        <w:tab/>
        <w:t xml:space="preserve">Du Conseil </w:t>
      </w:r>
      <w:r w:rsidR="00451398">
        <w:t>d</w:t>
      </w:r>
      <w:r>
        <w:t xml:space="preserve">épartemental </w:t>
      </w:r>
      <w:r w:rsidR="007B417A">
        <w:t xml:space="preserve">pour </w:t>
      </w:r>
      <w:r>
        <w:t>1 125 000 €.</w:t>
      </w:r>
    </w:p>
    <w:p w14:paraId="1E439789" w14:textId="77777777" w:rsidR="00611819" w:rsidRDefault="00611819" w:rsidP="00611819"/>
    <w:p w14:paraId="22191F50" w14:textId="22E00009" w:rsidR="00611819" w:rsidRDefault="00611819" w:rsidP="00611819">
      <w:r>
        <w:t xml:space="preserve">Suite à de récentes discussions, le </w:t>
      </w:r>
      <w:r w:rsidR="007B417A">
        <w:t>C</w:t>
      </w:r>
      <w:r>
        <w:t xml:space="preserve">onseil </w:t>
      </w:r>
      <w:r w:rsidR="00451398">
        <w:t>d</w:t>
      </w:r>
      <w:r>
        <w:t>épartemental a accepté d’apporter un financement complémentaire pour le terrain synthétique et la mise en accessibilité du club house du tennis pour un montant total de 112 270 €.</w:t>
      </w:r>
    </w:p>
    <w:p w14:paraId="38D310E9" w14:textId="77777777" w:rsidR="00611819" w:rsidRDefault="00611819" w:rsidP="00611819"/>
    <w:p w14:paraId="5D3D3202" w14:textId="0D7FEBEC" w:rsidR="00E0472D" w:rsidRDefault="00E0472D" w:rsidP="00E0472D">
      <w:r>
        <w:t xml:space="preserve">Avec ce financement du Conseil </w:t>
      </w:r>
      <w:r w:rsidR="00451398">
        <w:t>d</w:t>
      </w:r>
      <w:r>
        <w:t>épartemental, le coût du projet pour la ville s’élève à 2 062 730 €.</w:t>
      </w:r>
    </w:p>
    <w:p w14:paraId="14978FEF" w14:textId="77777777" w:rsidR="00E0472D" w:rsidRDefault="00E0472D" w:rsidP="00611819"/>
    <w:p w14:paraId="143C941D" w14:textId="481DBB09" w:rsidR="00611819" w:rsidRDefault="00611819" w:rsidP="00611819">
      <w:r>
        <w:t>Ainsi, dans le cadr</w:t>
      </w:r>
      <w:r w:rsidR="00451398">
        <w:t>e de notre partenariat avec le C</w:t>
      </w:r>
      <w:r>
        <w:t xml:space="preserve">onseil </w:t>
      </w:r>
      <w:r w:rsidR="00451398">
        <w:t>d</w:t>
      </w:r>
      <w:r>
        <w:t>épartemental, il est demandé à la commune de signer la convention financière fixant les conditions d’obtention de cette participation financière.</w:t>
      </w:r>
    </w:p>
    <w:p w14:paraId="730ACB5D" w14:textId="77777777" w:rsidR="00611819" w:rsidRDefault="00611819" w:rsidP="00611819"/>
    <w:p w14:paraId="00289CC9" w14:textId="5C3A5B8C" w:rsidR="00611819" w:rsidRDefault="00611819" w:rsidP="00611819">
      <w:r>
        <w:t xml:space="preserve">Il est proposé au </w:t>
      </w:r>
      <w:r w:rsidR="00451398">
        <w:t>Conseil municipal d’autoriser M</w:t>
      </w:r>
      <w:r>
        <w:t xml:space="preserve">adame le Maire à signer la convention financière avec le </w:t>
      </w:r>
      <w:r w:rsidR="00451398">
        <w:t>C</w:t>
      </w:r>
      <w:r>
        <w:t xml:space="preserve">onseil </w:t>
      </w:r>
      <w:r w:rsidR="00451398">
        <w:t>d</w:t>
      </w:r>
      <w:r>
        <w:t xml:space="preserve">épartemental.   </w:t>
      </w:r>
    </w:p>
    <w:p w14:paraId="3B811AFD" w14:textId="12EEB595" w:rsidR="004F439C" w:rsidRDefault="004F439C" w:rsidP="004F439C"/>
    <w:p w14:paraId="6AB8D018" w14:textId="6B6C6E03" w:rsidR="00451398" w:rsidRDefault="00451398" w:rsidP="004F439C">
      <w:pPr>
        <w:rPr>
          <w:rFonts w:cstheme="minorHAnsi"/>
          <w:iCs/>
        </w:rPr>
      </w:pPr>
      <w:r w:rsidRPr="008812A7">
        <w:rPr>
          <w:rFonts w:cstheme="minorHAnsi"/>
          <w:iCs/>
          <w:highlight w:val="yellow"/>
        </w:rPr>
        <w:t>Point adopté à l’unanimité</w:t>
      </w:r>
    </w:p>
    <w:p w14:paraId="39C54B06" w14:textId="77777777" w:rsidR="00451398" w:rsidRPr="004F439C" w:rsidRDefault="00451398" w:rsidP="004F439C"/>
    <w:p w14:paraId="62F51D3F" w14:textId="77777777" w:rsidR="007E7686" w:rsidRDefault="007E7686" w:rsidP="00EC7F3B">
      <w:pPr>
        <w:pStyle w:val="Titre2"/>
        <w:numPr>
          <w:ilvl w:val="0"/>
          <w:numId w:val="13"/>
        </w:numPr>
      </w:pPr>
      <w:bookmarkStart w:id="7" w:name="_Toc52888728"/>
      <w:r>
        <w:t>Subvention à Episode</w:t>
      </w:r>
      <w:bookmarkEnd w:id="7"/>
    </w:p>
    <w:p w14:paraId="706FE2B5" w14:textId="77777777" w:rsidR="007D3D75" w:rsidRDefault="00A77B17" w:rsidP="003F5473">
      <w:pPr>
        <w:rPr>
          <w:rFonts w:eastAsiaTheme="minorEastAsia"/>
        </w:rPr>
      </w:pPr>
      <w:r>
        <w:rPr>
          <w:rFonts w:eastAsiaTheme="minorEastAsia"/>
        </w:rPr>
        <w:t>Dans le contexte sanitaire</w:t>
      </w:r>
      <w:r w:rsidR="007D3D75">
        <w:rPr>
          <w:rFonts w:eastAsiaTheme="minorEastAsia"/>
        </w:rPr>
        <w:t xml:space="preserve"> actuel</w:t>
      </w:r>
      <w:r>
        <w:rPr>
          <w:rFonts w:eastAsiaTheme="minorEastAsia"/>
        </w:rPr>
        <w:t>, il a été impossible de mobiliser les associations pour distribuer</w:t>
      </w:r>
      <w:r w:rsidR="007D3D75">
        <w:rPr>
          <w:rFonts w:eastAsiaTheme="minorEastAsia"/>
        </w:rPr>
        <w:t xml:space="preserve"> le journal municipal. Pour faire face à cette situation, </w:t>
      </w:r>
      <w:r>
        <w:rPr>
          <w:rFonts w:eastAsiaTheme="minorEastAsia"/>
        </w:rPr>
        <w:t>Madame le Maire a proposé que les élus</w:t>
      </w:r>
      <w:r w:rsidR="007D3D75">
        <w:rPr>
          <w:rFonts w:eastAsiaTheme="minorEastAsia"/>
        </w:rPr>
        <w:t xml:space="preserve"> réalisent cette distribution et reverse</w:t>
      </w:r>
      <w:r w:rsidR="00A12C11">
        <w:rPr>
          <w:rFonts w:eastAsiaTheme="minorEastAsia"/>
        </w:rPr>
        <w:t xml:space="preserve">nt </w:t>
      </w:r>
      <w:r w:rsidR="007D3D75">
        <w:rPr>
          <w:rFonts w:eastAsiaTheme="minorEastAsia"/>
        </w:rPr>
        <w:t>le montant à une association solidaire.</w:t>
      </w:r>
    </w:p>
    <w:p w14:paraId="0F593E61" w14:textId="77777777" w:rsidR="007D3D75" w:rsidRDefault="003F5473" w:rsidP="003F5473">
      <w:pPr>
        <w:rPr>
          <w:rFonts w:eastAsiaTheme="minorEastAsia"/>
        </w:rPr>
      </w:pPr>
      <w:r>
        <w:rPr>
          <w:rFonts w:eastAsiaTheme="minorEastAsia"/>
        </w:rPr>
        <w:t>La distribution du Journal municipal a été réalisé</w:t>
      </w:r>
      <w:r w:rsidR="00E96BEB">
        <w:rPr>
          <w:rFonts w:eastAsiaTheme="minorEastAsia"/>
        </w:rPr>
        <w:t>e</w:t>
      </w:r>
      <w:r>
        <w:rPr>
          <w:rFonts w:eastAsiaTheme="minorEastAsia"/>
        </w:rPr>
        <w:t xml:space="preserve"> le week-end du</w:t>
      </w:r>
      <w:r w:rsidR="007D3D75">
        <w:rPr>
          <w:rFonts w:eastAsiaTheme="minorEastAsia"/>
        </w:rPr>
        <w:t xml:space="preserve"> 27 septembre par les conseillers municipaux.</w:t>
      </w:r>
    </w:p>
    <w:p w14:paraId="6DBAD631" w14:textId="77777777" w:rsidR="007D3D75" w:rsidRDefault="007D3D75" w:rsidP="003F5473">
      <w:pPr>
        <w:rPr>
          <w:rFonts w:eastAsiaTheme="minorEastAsia"/>
        </w:rPr>
      </w:pPr>
      <w:r>
        <w:rPr>
          <w:rFonts w:eastAsiaTheme="minorEastAsia"/>
        </w:rPr>
        <w:lastRenderedPageBreak/>
        <w:t>Comme convenu, il est proposé de verser en contrepartie de cet engagement une subvention d’un montant de 500 euros à l’association Episode.</w:t>
      </w:r>
    </w:p>
    <w:p w14:paraId="33B81687" w14:textId="77777777" w:rsidR="00D279FC" w:rsidRDefault="00D279FC" w:rsidP="003F5473">
      <w:pPr>
        <w:rPr>
          <w:rFonts w:eastAsiaTheme="minorEastAsia"/>
        </w:rPr>
      </w:pPr>
    </w:p>
    <w:p w14:paraId="38451548" w14:textId="09FE1EE4" w:rsidR="00D279FC" w:rsidRDefault="00D279FC" w:rsidP="003F5473">
      <w:pPr>
        <w:rPr>
          <w:rFonts w:eastAsiaTheme="minorEastAsia"/>
        </w:rPr>
      </w:pPr>
      <w:r>
        <w:rPr>
          <w:rFonts w:eastAsiaTheme="minorEastAsia"/>
        </w:rPr>
        <w:t xml:space="preserve">Il est proposé </w:t>
      </w:r>
      <w:r w:rsidR="00E96BEB">
        <w:t xml:space="preserve">au Conseil </w:t>
      </w:r>
      <w:r w:rsidR="00451398">
        <w:t>m</w:t>
      </w:r>
      <w:r w:rsidR="00E96BEB">
        <w:t xml:space="preserve">unicipal </w:t>
      </w:r>
      <w:r>
        <w:rPr>
          <w:rFonts w:eastAsiaTheme="minorEastAsia"/>
        </w:rPr>
        <w:t>d’allouer une subvention à l’association Episode d’un montant de 500 euros.</w:t>
      </w:r>
    </w:p>
    <w:p w14:paraId="74F3CC51" w14:textId="77777777" w:rsidR="00451398" w:rsidRDefault="00451398" w:rsidP="003F5473">
      <w:pPr>
        <w:rPr>
          <w:rFonts w:eastAsiaTheme="minorEastAsia"/>
        </w:rPr>
      </w:pPr>
    </w:p>
    <w:p w14:paraId="4D4E35A2" w14:textId="382910DD" w:rsidR="00E96BEB" w:rsidRDefault="00451398" w:rsidP="003F5473">
      <w:pPr>
        <w:rPr>
          <w:rFonts w:cstheme="minorHAnsi"/>
          <w:iCs/>
        </w:rPr>
      </w:pPr>
      <w:r w:rsidRPr="008812A7">
        <w:rPr>
          <w:rFonts w:cstheme="minorHAnsi"/>
          <w:iCs/>
          <w:highlight w:val="yellow"/>
        </w:rPr>
        <w:t>Point adopté à l’unanimité</w:t>
      </w:r>
    </w:p>
    <w:p w14:paraId="1A78CA86" w14:textId="77777777" w:rsidR="00451398" w:rsidRDefault="00451398" w:rsidP="003F5473">
      <w:pPr>
        <w:rPr>
          <w:rFonts w:eastAsiaTheme="minorEastAsia"/>
        </w:rPr>
      </w:pPr>
    </w:p>
    <w:p w14:paraId="4C6C76D2" w14:textId="77777777" w:rsidR="00542BDF" w:rsidRPr="008A303D" w:rsidRDefault="00542BDF" w:rsidP="00EC7F3B">
      <w:pPr>
        <w:pStyle w:val="Titre2"/>
        <w:numPr>
          <w:ilvl w:val="0"/>
          <w:numId w:val="13"/>
        </w:numPr>
      </w:pPr>
      <w:bookmarkStart w:id="8" w:name="_Toc52888729"/>
      <w:r w:rsidRPr="00EC7F3B">
        <w:rPr>
          <w:rFonts w:eastAsiaTheme="minorEastAsia"/>
        </w:rPr>
        <w:t>Subventions</w:t>
      </w:r>
      <w:r w:rsidRPr="00EC7F3B">
        <w:rPr>
          <w:rFonts w:eastAsiaTheme="minorEastAsia"/>
          <w:color w:val="000000" w:themeColor="text1"/>
        </w:rPr>
        <w:t xml:space="preserve"> sociales</w:t>
      </w:r>
      <w:bookmarkEnd w:id="8"/>
    </w:p>
    <w:p w14:paraId="78173080" w14:textId="128557C8" w:rsidR="00EB561D" w:rsidRDefault="00EB561D" w:rsidP="00EB561D">
      <w:pPr>
        <w:pStyle w:val="NormalWeb"/>
        <w:spacing w:before="20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 xml:space="preserve">La </w:t>
      </w:r>
      <w:r w:rsidR="00C80D31">
        <w:rPr>
          <w:rFonts w:asciiTheme="minorHAnsi" w:eastAsiaTheme="minorEastAsia" w:hAnsiTheme="minorHAnsi" w:cstheme="minorBidi"/>
          <w:kern w:val="24"/>
          <w:sz w:val="22"/>
          <w:szCs w:val="22"/>
        </w:rPr>
        <w:t>V</w:t>
      </w:r>
      <w:r>
        <w:rPr>
          <w:rFonts w:asciiTheme="minorHAnsi" w:eastAsiaTheme="minorEastAsia" w:hAnsiTheme="minorHAnsi" w:cstheme="minorBidi"/>
          <w:kern w:val="24"/>
          <w:sz w:val="22"/>
          <w:szCs w:val="22"/>
        </w:rPr>
        <w:t xml:space="preserve">ille de Lingolsheim </w:t>
      </w:r>
      <w:r w:rsidR="001F0791">
        <w:rPr>
          <w:rFonts w:asciiTheme="minorHAnsi" w:eastAsiaTheme="minorEastAsia" w:hAnsiTheme="minorHAnsi" w:cstheme="minorBidi"/>
          <w:kern w:val="24"/>
          <w:sz w:val="22"/>
          <w:szCs w:val="22"/>
        </w:rPr>
        <w:t>accentue sa politique</w:t>
      </w:r>
      <w:r>
        <w:rPr>
          <w:rFonts w:asciiTheme="minorHAnsi" w:eastAsiaTheme="minorEastAsia" w:hAnsiTheme="minorHAnsi" w:cstheme="minorBidi"/>
          <w:kern w:val="24"/>
          <w:sz w:val="22"/>
          <w:szCs w:val="22"/>
        </w:rPr>
        <w:t xml:space="preserve"> dans le domaine de la santé. Ainsi, elle propose à ses habitants un système cohérent entre :</w:t>
      </w:r>
    </w:p>
    <w:p w14:paraId="2CAC9304" w14:textId="50EF2C5B" w:rsidR="00EB561D" w:rsidRDefault="00451398" w:rsidP="00451398">
      <w:pPr>
        <w:pStyle w:val="NormalWeb"/>
        <w:spacing w:before="0" w:beforeAutospacing="0" w:after="0" w:afterAutospacing="0"/>
        <w:ind w:left="709" w:hanging="425"/>
        <w:jc w:val="both"/>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 xml:space="preserve">-      </w:t>
      </w:r>
      <w:r w:rsidR="00EB561D">
        <w:rPr>
          <w:rFonts w:asciiTheme="minorHAnsi" w:eastAsiaTheme="minorEastAsia" w:hAnsiTheme="minorHAnsi" w:cstheme="minorBidi"/>
          <w:kern w:val="24"/>
          <w:sz w:val="22"/>
          <w:szCs w:val="22"/>
        </w:rPr>
        <w:t>des actions de prévention, c’est le cas par exempl</w:t>
      </w:r>
      <w:r>
        <w:rPr>
          <w:rFonts w:asciiTheme="minorHAnsi" w:eastAsiaTheme="minorEastAsia" w:hAnsiTheme="minorHAnsi" w:cstheme="minorBidi"/>
          <w:kern w:val="24"/>
          <w:sz w:val="22"/>
          <w:szCs w:val="22"/>
        </w:rPr>
        <w:t>e pour le cycle des Conférence s</w:t>
      </w:r>
      <w:r w:rsidR="00EB561D">
        <w:rPr>
          <w:rFonts w:asciiTheme="minorHAnsi" w:eastAsiaTheme="minorEastAsia" w:hAnsiTheme="minorHAnsi" w:cstheme="minorBidi"/>
          <w:kern w:val="24"/>
          <w:sz w:val="22"/>
          <w:szCs w:val="22"/>
        </w:rPr>
        <w:t xml:space="preserve">anté tout                  </w:t>
      </w:r>
      <w:r>
        <w:rPr>
          <w:rFonts w:asciiTheme="minorHAnsi" w:eastAsiaTheme="minorEastAsia" w:hAnsiTheme="minorHAnsi" w:cstheme="minorBidi"/>
          <w:kern w:val="24"/>
          <w:sz w:val="22"/>
          <w:szCs w:val="22"/>
        </w:rPr>
        <w:t xml:space="preserve">                           au </w:t>
      </w:r>
      <w:r w:rsidR="00EB561D">
        <w:rPr>
          <w:rFonts w:asciiTheme="minorHAnsi" w:eastAsiaTheme="minorEastAsia" w:hAnsiTheme="minorHAnsi" w:cstheme="minorBidi"/>
          <w:kern w:val="24"/>
          <w:sz w:val="22"/>
          <w:szCs w:val="22"/>
        </w:rPr>
        <w:t>long de l’année et pour le printemps 2021 avec l’organisation d’une future Journée de prévention avec des ateli</w:t>
      </w:r>
      <w:r>
        <w:rPr>
          <w:rFonts w:asciiTheme="minorHAnsi" w:eastAsiaTheme="minorEastAsia" w:hAnsiTheme="minorHAnsi" w:cstheme="minorBidi"/>
          <w:kern w:val="24"/>
          <w:sz w:val="22"/>
          <w:szCs w:val="22"/>
        </w:rPr>
        <w:t>ers avec différents partenaires,</w:t>
      </w:r>
    </w:p>
    <w:p w14:paraId="7390C54F" w14:textId="6B9AE2A8" w:rsidR="00EB561D" w:rsidRDefault="00451398" w:rsidP="00451398">
      <w:pPr>
        <w:pStyle w:val="NormalWeb"/>
        <w:spacing w:before="0" w:beforeAutospacing="0" w:after="0" w:afterAutospacing="0"/>
        <w:ind w:left="709" w:hanging="425"/>
        <w:jc w:val="both"/>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 xml:space="preserve">-      </w:t>
      </w:r>
      <w:r w:rsidR="00EB561D">
        <w:rPr>
          <w:rFonts w:asciiTheme="minorHAnsi" w:eastAsiaTheme="minorEastAsia" w:hAnsiTheme="minorHAnsi" w:cstheme="minorBidi"/>
          <w:kern w:val="24"/>
          <w:sz w:val="22"/>
          <w:szCs w:val="22"/>
        </w:rPr>
        <w:t xml:space="preserve">des actions de soutien, par exemple le soutien aux associations qui proposent des activités Sport </w:t>
      </w:r>
      <w:r>
        <w:rPr>
          <w:rFonts w:asciiTheme="minorHAnsi" w:eastAsiaTheme="minorEastAsia" w:hAnsiTheme="minorHAnsi" w:cstheme="minorBidi"/>
          <w:kern w:val="24"/>
          <w:sz w:val="22"/>
          <w:szCs w:val="22"/>
        </w:rPr>
        <w:t>s</w:t>
      </w:r>
      <w:r w:rsidR="00EB561D">
        <w:rPr>
          <w:rFonts w:asciiTheme="minorHAnsi" w:eastAsiaTheme="minorEastAsia" w:hAnsiTheme="minorHAnsi" w:cstheme="minorBidi"/>
          <w:kern w:val="24"/>
          <w:sz w:val="22"/>
          <w:szCs w:val="22"/>
        </w:rPr>
        <w:t>anté,</w:t>
      </w:r>
    </w:p>
    <w:p w14:paraId="13EE6522" w14:textId="020013A6" w:rsidR="00EB561D" w:rsidRDefault="00EB561D" w:rsidP="00451398">
      <w:pPr>
        <w:pStyle w:val="NormalWeb"/>
        <w:spacing w:before="0" w:beforeAutospacing="0" w:after="0" w:afterAutospacing="0"/>
        <w:ind w:left="709" w:hanging="425"/>
        <w:jc w:val="both"/>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 xml:space="preserve">-       une réflexion sur l’avenir avec l’élaboration d’un </w:t>
      </w:r>
      <w:r w:rsidR="00451398">
        <w:rPr>
          <w:rFonts w:asciiTheme="minorHAnsi" w:eastAsiaTheme="minorEastAsia" w:hAnsiTheme="minorHAnsi" w:cstheme="minorBidi"/>
          <w:kern w:val="24"/>
          <w:sz w:val="22"/>
          <w:szCs w:val="22"/>
        </w:rPr>
        <w:t>d</w:t>
      </w:r>
      <w:r>
        <w:rPr>
          <w:rFonts w:asciiTheme="minorHAnsi" w:eastAsiaTheme="minorEastAsia" w:hAnsiTheme="minorHAnsi" w:cstheme="minorBidi"/>
          <w:kern w:val="24"/>
          <w:sz w:val="22"/>
          <w:szCs w:val="22"/>
        </w:rPr>
        <w:t>iagnostic de santé concernant le territoire de la commune de Lingolsheim programmé en 2021.</w:t>
      </w:r>
    </w:p>
    <w:p w14:paraId="3BAA7F86" w14:textId="77777777" w:rsidR="00EB561D" w:rsidRDefault="00EB561D" w:rsidP="00EB561D">
      <w:pPr>
        <w:pStyle w:val="NormalWeb"/>
        <w:spacing w:before="0" w:beforeAutospacing="0" w:after="0" w:afterAutospacing="0"/>
        <w:rPr>
          <w:rFonts w:asciiTheme="minorHAnsi" w:eastAsiaTheme="minorEastAsia" w:hAnsiTheme="minorHAnsi" w:cstheme="minorBidi"/>
          <w:kern w:val="24"/>
          <w:sz w:val="22"/>
          <w:szCs w:val="22"/>
        </w:rPr>
      </w:pPr>
    </w:p>
    <w:p w14:paraId="16EB1E09" w14:textId="77777777" w:rsidR="00EB561D" w:rsidRDefault="00EB561D" w:rsidP="00EB561D">
      <w:pPr>
        <w:pStyle w:val="NormalWeb"/>
        <w:spacing w:before="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De même, elle est particulièrement attentive aux personnes en situation d’handicap :</w:t>
      </w:r>
    </w:p>
    <w:p w14:paraId="54EBF764" w14:textId="2D8D15C1" w:rsidR="00EB561D" w:rsidRDefault="00EB561D" w:rsidP="00EB561D">
      <w:pPr>
        <w:pStyle w:val="NormalWeb"/>
        <w:numPr>
          <w:ilvl w:val="0"/>
          <w:numId w:val="18"/>
        </w:numPr>
        <w:spacing w:before="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 xml:space="preserve">en ayant une politique active de mise en accessibilité </w:t>
      </w:r>
      <w:r w:rsidR="00A12C11">
        <w:rPr>
          <w:rFonts w:asciiTheme="minorHAnsi" w:eastAsiaTheme="minorEastAsia" w:hAnsiTheme="minorHAnsi" w:cstheme="minorBidi"/>
          <w:kern w:val="24"/>
          <w:sz w:val="22"/>
          <w:szCs w:val="22"/>
        </w:rPr>
        <w:t>des</w:t>
      </w:r>
      <w:r>
        <w:rPr>
          <w:rFonts w:asciiTheme="minorHAnsi" w:eastAsiaTheme="minorEastAsia" w:hAnsiTheme="minorHAnsi" w:cstheme="minorBidi"/>
          <w:kern w:val="24"/>
          <w:sz w:val="22"/>
          <w:szCs w:val="22"/>
        </w:rPr>
        <w:t xml:space="preserve"> installations de la </w:t>
      </w:r>
      <w:r w:rsidR="00451398">
        <w:rPr>
          <w:rFonts w:asciiTheme="minorHAnsi" w:eastAsiaTheme="minorEastAsia" w:hAnsiTheme="minorHAnsi" w:cstheme="minorBidi"/>
          <w:kern w:val="24"/>
          <w:sz w:val="22"/>
          <w:szCs w:val="22"/>
        </w:rPr>
        <w:t>V</w:t>
      </w:r>
      <w:r>
        <w:rPr>
          <w:rFonts w:asciiTheme="minorHAnsi" w:eastAsiaTheme="minorEastAsia" w:hAnsiTheme="minorHAnsi" w:cstheme="minorBidi"/>
          <w:kern w:val="24"/>
          <w:sz w:val="22"/>
          <w:szCs w:val="22"/>
        </w:rPr>
        <w:t>ille, notamment sportives (travaux de mise en accessibilité du Club House du Tennis Club),</w:t>
      </w:r>
    </w:p>
    <w:p w14:paraId="7B7E9309" w14:textId="77777777" w:rsidR="00EB561D" w:rsidRDefault="00EB561D" w:rsidP="00EB561D">
      <w:pPr>
        <w:pStyle w:val="NormalWeb"/>
        <w:numPr>
          <w:ilvl w:val="0"/>
          <w:numId w:val="18"/>
        </w:numPr>
        <w:spacing w:before="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en actualisant la charte « Ville handicap &amp; perte d’autonomie »,</w:t>
      </w:r>
    </w:p>
    <w:p w14:paraId="41DBCD0F" w14:textId="5A4C01EE" w:rsidR="00EB561D" w:rsidRDefault="00EB561D" w:rsidP="00EB561D">
      <w:pPr>
        <w:pStyle w:val="NormalWeb"/>
        <w:numPr>
          <w:ilvl w:val="0"/>
          <w:numId w:val="18"/>
        </w:numPr>
        <w:spacing w:before="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en proposant des services adaptés aux</w:t>
      </w:r>
      <w:r w:rsidR="00A12C11">
        <w:rPr>
          <w:rFonts w:asciiTheme="minorHAnsi" w:eastAsiaTheme="minorEastAsia" w:hAnsiTheme="minorHAnsi" w:cstheme="minorBidi"/>
          <w:kern w:val="24"/>
          <w:sz w:val="22"/>
          <w:szCs w:val="22"/>
        </w:rPr>
        <w:t xml:space="preserve"> différents types de</w:t>
      </w:r>
      <w:r>
        <w:rPr>
          <w:rFonts w:asciiTheme="minorHAnsi" w:eastAsiaTheme="minorEastAsia" w:hAnsiTheme="minorHAnsi" w:cstheme="minorBidi"/>
          <w:kern w:val="24"/>
          <w:sz w:val="22"/>
          <w:szCs w:val="22"/>
        </w:rPr>
        <w:t xml:space="preserve"> handicap (Votre </w:t>
      </w:r>
      <w:r w:rsidR="00451398">
        <w:rPr>
          <w:rFonts w:asciiTheme="minorHAnsi" w:eastAsiaTheme="minorEastAsia" w:hAnsiTheme="minorHAnsi" w:cstheme="minorBidi"/>
          <w:kern w:val="24"/>
          <w:sz w:val="22"/>
          <w:szCs w:val="22"/>
        </w:rPr>
        <w:t>j</w:t>
      </w:r>
      <w:r>
        <w:rPr>
          <w:rFonts w:asciiTheme="minorHAnsi" w:eastAsiaTheme="minorEastAsia" w:hAnsiTheme="minorHAnsi" w:cstheme="minorBidi"/>
          <w:kern w:val="24"/>
          <w:sz w:val="22"/>
          <w:szCs w:val="22"/>
        </w:rPr>
        <w:t>ournal sonore).</w:t>
      </w:r>
    </w:p>
    <w:p w14:paraId="28569DFB" w14:textId="77777777" w:rsidR="00EB561D" w:rsidRDefault="00EB561D" w:rsidP="00EB561D">
      <w:pPr>
        <w:pStyle w:val="NormalWeb"/>
        <w:spacing w:before="0" w:beforeAutospacing="0" w:after="0" w:afterAutospacing="0"/>
        <w:rPr>
          <w:rFonts w:asciiTheme="minorHAnsi" w:eastAsiaTheme="minorEastAsia" w:hAnsiTheme="minorHAnsi" w:cstheme="minorBidi"/>
          <w:kern w:val="24"/>
          <w:sz w:val="22"/>
          <w:szCs w:val="22"/>
        </w:rPr>
      </w:pPr>
    </w:p>
    <w:p w14:paraId="1DF75E62" w14:textId="77777777" w:rsidR="00EB561D" w:rsidRDefault="00EB561D" w:rsidP="00EB561D">
      <w:pPr>
        <w:pStyle w:val="NormalWeb"/>
        <w:spacing w:before="0" w:beforeAutospacing="0" w:after="0" w:afterAutospacing="0"/>
        <w:rPr>
          <w:rFonts w:asciiTheme="minorHAnsi" w:eastAsiaTheme="minorEastAsia" w:hAnsiTheme="minorHAnsi" w:cstheme="minorBidi"/>
          <w:kern w:val="24"/>
          <w:sz w:val="22"/>
          <w:szCs w:val="22"/>
        </w:rPr>
      </w:pPr>
      <w:r>
        <w:rPr>
          <w:rFonts w:asciiTheme="minorHAnsi" w:eastAsiaTheme="minorEastAsia" w:hAnsiTheme="minorHAnsi" w:cstheme="minorBidi"/>
          <w:kern w:val="24"/>
          <w:sz w:val="22"/>
          <w:szCs w:val="22"/>
        </w:rPr>
        <w:t>Dans ce cadre, la commission solidarité active et santé qui s’est réunie le 17 septembre 2020 propose d’attribuer :</w:t>
      </w:r>
    </w:p>
    <w:p w14:paraId="35EC91EB" w14:textId="77777777" w:rsidR="00EB561D" w:rsidRDefault="00EB561D" w:rsidP="00EB561D">
      <w:pPr>
        <w:numPr>
          <w:ilvl w:val="1"/>
          <w:numId w:val="19"/>
        </w:numPr>
        <w:jc w:val="left"/>
      </w:pPr>
      <w:r>
        <w:t xml:space="preserve">Une aide de </w:t>
      </w:r>
      <w:r>
        <w:rPr>
          <w:b/>
        </w:rPr>
        <w:t xml:space="preserve">300 </w:t>
      </w:r>
      <w:r w:rsidRPr="00451398">
        <w:rPr>
          <w:rFonts w:asciiTheme="minorHAnsi" w:eastAsiaTheme="minorEastAsia" w:hAnsiTheme="minorHAnsi" w:cstheme="minorHAnsi"/>
          <w:b/>
          <w:kern w:val="24"/>
          <w:szCs w:val="22"/>
        </w:rPr>
        <w:t>€</w:t>
      </w:r>
      <w:r w:rsidRPr="00451398">
        <w:rPr>
          <w:b/>
        </w:rPr>
        <w:t xml:space="preserve"> </w:t>
      </w:r>
      <w:r>
        <w:rPr>
          <w:b/>
        </w:rPr>
        <w:t xml:space="preserve">à l’association INSULIB </w:t>
      </w:r>
    </w:p>
    <w:p w14:paraId="4FA6C6AD" w14:textId="77777777" w:rsidR="00EB561D" w:rsidRDefault="00EB561D" w:rsidP="00EB561D">
      <w:pPr>
        <w:ind w:left="1440"/>
      </w:pPr>
      <w:r>
        <w:t>Cette association tiendra une conférence santé sur le diabète en décembre 202</w:t>
      </w:r>
      <w:r w:rsidR="00A12C11">
        <w:t>0</w:t>
      </w:r>
      <w:r>
        <w:t xml:space="preserve"> et propose d’organiser une</w:t>
      </w:r>
      <w:r>
        <w:rPr>
          <w:b/>
        </w:rPr>
        <w:t xml:space="preserve"> </w:t>
      </w:r>
      <w:r>
        <w:t>campagne de prévention du diabète à Lingolsheim en 2021</w:t>
      </w:r>
      <w:r w:rsidR="00A12C11">
        <w:t>.</w:t>
      </w:r>
    </w:p>
    <w:p w14:paraId="4C20C0AD" w14:textId="77777777" w:rsidR="00EB561D" w:rsidRDefault="00EB561D" w:rsidP="00EB561D">
      <w:pPr>
        <w:ind w:left="1440"/>
      </w:pPr>
    </w:p>
    <w:p w14:paraId="1F8C80EB" w14:textId="77777777" w:rsidR="00EB561D" w:rsidRDefault="00EB561D" w:rsidP="00EB561D">
      <w:pPr>
        <w:numPr>
          <w:ilvl w:val="1"/>
          <w:numId w:val="19"/>
        </w:numPr>
        <w:jc w:val="left"/>
      </w:pPr>
      <w:r w:rsidRPr="006F5012">
        <w:t>Une aide</w:t>
      </w:r>
      <w:r>
        <w:rPr>
          <w:b/>
        </w:rPr>
        <w:t xml:space="preserve"> de 500 </w:t>
      </w:r>
      <w:r w:rsidRPr="00451398">
        <w:rPr>
          <w:rFonts w:asciiTheme="minorHAnsi" w:eastAsiaTheme="minorEastAsia" w:hAnsiTheme="minorHAnsi" w:cstheme="minorHAnsi"/>
          <w:b/>
          <w:kern w:val="24"/>
          <w:szCs w:val="22"/>
        </w:rPr>
        <w:t>€</w:t>
      </w:r>
      <w:r>
        <w:rPr>
          <w:b/>
        </w:rPr>
        <w:t xml:space="preserve"> au Groupement des Intellectuels Aveugles et Amblyopes</w:t>
      </w:r>
      <w:r>
        <w:t xml:space="preserve"> </w:t>
      </w:r>
      <w:r>
        <w:rPr>
          <w:b/>
        </w:rPr>
        <w:t>GIAA </w:t>
      </w:r>
      <w:r w:rsidR="00A12C11" w:rsidRPr="00A12C11">
        <w:t>pour la</w:t>
      </w:r>
      <w:r>
        <w:rPr>
          <w:b/>
        </w:rPr>
        <w:t xml:space="preserve"> </w:t>
      </w:r>
      <w:r>
        <w:t>transcription sonore du journal municipal de Lingolsheim à l’attention des personnes malvoyantes ou ayant une cécité.</w:t>
      </w:r>
    </w:p>
    <w:p w14:paraId="6C3A8991" w14:textId="77777777" w:rsidR="00C80D31" w:rsidRDefault="00C80D31" w:rsidP="00C80D31">
      <w:pPr>
        <w:jc w:val="left"/>
      </w:pPr>
    </w:p>
    <w:p w14:paraId="1CBC637C" w14:textId="168C809F" w:rsidR="00C80D31" w:rsidRDefault="00E96BEB" w:rsidP="00C80D31">
      <w:pPr>
        <w:jc w:val="left"/>
      </w:pPr>
      <w:r>
        <w:t xml:space="preserve">Il est proposé au Conseil </w:t>
      </w:r>
      <w:r w:rsidR="00451398">
        <w:t>m</w:t>
      </w:r>
      <w:r>
        <w:t xml:space="preserve">unicipal </w:t>
      </w:r>
      <w:r w:rsidR="00C80D31">
        <w:t>d’attribuer</w:t>
      </w:r>
    </w:p>
    <w:p w14:paraId="02413D6E" w14:textId="77777777" w:rsidR="00C80D31" w:rsidRPr="00C80D31" w:rsidRDefault="00C80D31" w:rsidP="0075401B">
      <w:pPr>
        <w:numPr>
          <w:ilvl w:val="1"/>
          <w:numId w:val="19"/>
        </w:numPr>
        <w:jc w:val="left"/>
      </w:pPr>
      <w:r w:rsidRPr="00C80D31">
        <w:t xml:space="preserve">Une </w:t>
      </w:r>
      <w:r>
        <w:t>subvention</w:t>
      </w:r>
      <w:r w:rsidRPr="00C80D31">
        <w:t xml:space="preserve"> de 300 </w:t>
      </w:r>
      <w:r w:rsidRPr="00C80D31">
        <w:rPr>
          <w:rFonts w:asciiTheme="minorHAnsi" w:eastAsiaTheme="minorEastAsia" w:hAnsiTheme="minorHAnsi" w:cstheme="minorHAnsi"/>
          <w:kern w:val="24"/>
          <w:szCs w:val="22"/>
        </w:rPr>
        <w:t>€</w:t>
      </w:r>
      <w:r w:rsidRPr="00C80D31">
        <w:t xml:space="preserve"> à l’association INSULIB </w:t>
      </w:r>
    </w:p>
    <w:p w14:paraId="1BDE4CFA" w14:textId="45821685" w:rsidR="00C80D31" w:rsidRDefault="00C80D31" w:rsidP="0075401B">
      <w:pPr>
        <w:numPr>
          <w:ilvl w:val="1"/>
          <w:numId w:val="19"/>
        </w:numPr>
        <w:jc w:val="left"/>
      </w:pPr>
      <w:r w:rsidRPr="00C80D31">
        <w:t xml:space="preserve">Une </w:t>
      </w:r>
      <w:r>
        <w:t>subvention</w:t>
      </w:r>
      <w:r w:rsidRPr="00C80D31">
        <w:t xml:space="preserve"> de 500 </w:t>
      </w:r>
      <w:r w:rsidRPr="00C80D31">
        <w:rPr>
          <w:rFonts w:asciiTheme="minorHAnsi" w:eastAsiaTheme="minorEastAsia" w:hAnsiTheme="minorHAnsi" w:cstheme="minorHAnsi"/>
          <w:kern w:val="24"/>
          <w:szCs w:val="22"/>
        </w:rPr>
        <w:t>€</w:t>
      </w:r>
      <w:r w:rsidRPr="00C80D31">
        <w:t xml:space="preserve"> au Groupement des Intellectuels Aveugles et Amblyopes GIAA </w:t>
      </w:r>
    </w:p>
    <w:p w14:paraId="2AA6C02A" w14:textId="77777777" w:rsidR="00451398" w:rsidRDefault="00451398" w:rsidP="00451398">
      <w:pPr>
        <w:ind w:left="1440"/>
        <w:jc w:val="left"/>
      </w:pPr>
    </w:p>
    <w:p w14:paraId="0CBFE4C9" w14:textId="78BE82CC" w:rsidR="00451398" w:rsidRPr="00C80D31" w:rsidRDefault="00451398" w:rsidP="00451398">
      <w:pPr>
        <w:jc w:val="left"/>
      </w:pPr>
      <w:r w:rsidRPr="008812A7">
        <w:rPr>
          <w:rFonts w:cstheme="minorHAnsi"/>
          <w:iCs/>
          <w:highlight w:val="yellow"/>
        </w:rPr>
        <w:t>Point adopté à l’unanimité</w:t>
      </w:r>
    </w:p>
    <w:p w14:paraId="3A3BC626" w14:textId="77777777" w:rsidR="00C80D31" w:rsidRDefault="00C80D31" w:rsidP="00C80D31">
      <w:pPr>
        <w:jc w:val="left"/>
      </w:pPr>
    </w:p>
    <w:p w14:paraId="222D7A8C" w14:textId="77777777" w:rsidR="009C3208" w:rsidRDefault="00C0045C" w:rsidP="00EC7F3B">
      <w:pPr>
        <w:pStyle w:val="Titre2"/>
      </w:pPr>
      <w:bookmarkStart w:id="9" w:name="_Toc52888730"/>
      <w:r>
        <w:t>Réduction du montant du loyer de chasse accordé à Monsieur Jules LOYZANCE</w:t>
      </w:r>
      <w:bookmarkEnd w:id="9"/>
      <w:r>
        <w:t xml:space="preserve"> </w:t>
      </w:r>
    </w:p>
    <w:p w14:paraId="45C2FF10" w14:textId="77777777" w:rsidR="00B4508B" w:rsidRDefault="00B4508B" w:rsidP="00B4508B"/>
    <w:p w14:paraId="64BFD71C" w14:textId="77777777" w:rsidR="00B4508B" w:rsidRDefault="00B4508B" w:rsidP="00B4508B">
      <w:pPr>
        <w:rPr>
          <w:rFonts w:asciiTheme="minorHAnsi" w:hAnsiTheme="minorHAnsi"/>
        </w:rPr>
      </w:pPr>
      <w:r>
        <w:t>Monsieur Jules LOYZANCE est titulaire d’un bail de chasse sur le territoire de Lingolsheim pour la période du 01/02/2015</w:t>
      </w:r>
      <w:r w:rsidRPr="00B4508B">
        <w:t xml:space="preserve"> au 01/02/20</w:t>
      </w:r>
      <w:r>
        <w:t>2</w:t>
      </w:r>
      <w:r w:rsidRPr="00B4508B">
        <w:t>5</w:t>
      </w:r>
      <w:r>
        <w:t xml:space="preserve"> pour un loyer de 500 euros par an.</w:t>
      </w:r>
    </w:p>
    <w:p w14:paraId="2EAC4642" w14:textId="77777777" w:rsidR="00B4508B" w:rsidRDefault="00B4508B" w:rsidP="00B4508B">
      <w:r>
        <w:t>Le droit de chasse s’accompagne d’obligations</w:t>
      </w:r>
      <w:r w:rsidR="001E181C">
        <w:t xml:space="preserve"> et de contrainte</w:t>
      </w:r>
      <w:r w:rsidR="00DE5174">
        <w:t>s</w:t>
      </w:r>
      <w:r w:rsidR="001E181C">
        <w:t xml:space="preserve"> pour </w:t>
      </w:r>
      <w:r w:rsidR="00A12C11">
        <w:t xml:space="preserve">le </w:t>
      </w:r>
      <w:r w:rsidR="001E181C">
        <w:t>titulaire</w:t>
      </w:r>
      <w:r>
        <w:t xml:space="preserve"> notamment la régulation du gibier et l’indemnisation des agriculteurs pour les dégâts occasionnés aux cultures</w:t>
      </w:r>
      <w:r w:rsidRPr="00B4508B">
        <w:t xml:space="preserve"> </w:t>
      </w:r>
      <w:r>
        <w:t xml:space="preserve">par le gibier. </w:t>
      </w:r>
    </w:p>
    <w:p w14:paraId="221019D6" w14:textId="77777777" w:rsidR="00B4508B" w:rsidRDefault="00B4508B" w:rsidP="00B4508B">
      <w:r>
        <w:t>Depuis quelques années, la nature du gibier a fortement évolué avec une augmentation du nombre de sanglier</w:t>
      </w:r>
      <w:r w:rsidR="00A12C11">
        <w:t>s</w:t>
      </w:r>
      <w:r>
        <w:t xml:space="preserve"> sur le territoire au point que Lingolsheim a été déclaré par les services de l’Etat zone noire sanglier. Pour information, les sangliers ont pour l’année 2020 causé pour </w:t>
      </w:r>
      <w:r w:rsidR="00E03F22">
        <w:t>6000</w:t>
      </w:r>
      <w:r>
        <w:t xml:space="preserve"> euros de dégâts</w:t>
      </w:r>
      <w:r w:rsidR="00CD18C5">
        <w:t xml:space="preserve"> qui</w:t>
      </w:r>
      <w:r w:rsidR="00DE5174">
        <w:t>,</w:t>
      </w:r>
      <w:r>
        <w:t xml:space="preserve"> </w:t>
      </w:r>
      <w:r w:rsidR="00E03F22">
        <w:t>sans le bail de chasse</w:t>
      </w:r>
      <w:r w:rsidR="00DE5174">
        <w:t xml:space="preserve"> qui nous lie à Monsieur LOYZANCE,</w:t>
      </w:r>
      <w:r w:rsidR="00E03F22">
        <w:t xml:space="preserve"> seraient à la charge de la commune</w:t>
      </w:r>
      <w:r>
        <w:t>.</w:t>
      </w:r>
    </w:p>
    <w:p w14:paraId="5EBBE1A2" w14:textId="77777777" w:rsidR="00B4508B" w:rsidRDefault="00CD18C5" w:rsidP="00B4508B">
      <w:r>
        <w:t>Dans ce contexte</w:t>
      </w:r>
      <w:r w:rsidR="00B4508B">
        <w:t>, Monsieur LOYZANCE a sollicité le 28 août 2020 une diminution du montant de son loyer de chasse à 100 euros par an.</w:t>
      </w:r>
    </w:p>
    <w:p w14:paraId="68CBFB36" w14:textId="77777777" w:rsidR="00B4508B" w:rsidRDefault="00B4508B" w:rsidP="00B4508B"/>
    <w:p w14:paraId="74712E04" w14:textId="77777777" w:rsidR="00B4508B" w:rsidRDefault="00B4508B" w:rsidP="00B4508B">
      <w:r>
        <w:t>Compte tenu de la mobilisation de Monsieur LOYZANCE pour réguler la population</w:t>
      </w:r>
      <w:r w:rsidR="00075F1E">
        <w:t xml:space="preserve"> de</w:t>
      </w:r>
      <w:r>
        <w:t xml:space="preserve"> </w:t>
      </w:r>
      <w:r w:rsidR="00C80D31">
        <w:t>sanglier à Lingolsheim</w:t>
      </w:r>
      <w:r>
        <w:t>, il est proposé de répondre favorablement à la demande.</w:t>
      </w:r>
    </w:p>
    <w:p w14:paraId="34FF42C5" w14:textId="77777777" w:rsidR="00B4508B" w:rsidRDefault="00B4508B" w:rsidP="00B4508B"/>
    <w:p w14:paraId="3FB14806" w14:textId="683366F3" w:rsidR="00B4508B" w:rsidRDefault="00E96BEB" w:rsidP="00E96BEB">
      <w:pPr>
        <w:jc w:val="left"/>
      </w:pPr>
      <w:r>
        <w:t xml:space="preserve">Il est proposé au Conseil Municipal </w:t>
      </w:r>
      <w:r w:rsidR="00B4508B">
        <w:t>de réduire le montant du loyer de chasse de Monsieur LOYZANCE à 100 euros par an.</w:t>
      </w:r>
    </w:p>
    <w:p w14:paraId="17015EB5" w14:textId="212764FE" w:rsidR="00451398" w:rsidRDefault="00451398" w:rsidP="00E96BEB">
      <w:pPr>
        <w:jc w:val="left"/>
      </w:pPr>
    </w:p>
    <w:p w14:paraId="7F5A2E39" w14:textId="4B33FB42" w:rsidR="00451398" w:rsidRDefault="00451398" w:rsidP="00E96BEB">
      <w:pPr>
        <w:jc w:val="left"/>
      </w:pPr>
      <w:r w:rsidRPr="008812A7">
        <w:rPr>
          <w:rFonts w:cstheme="minorHAnsi"/>
          <w:iCs/>
          <w:highlight w:val="yellow"/>
        </w:rPr>
        <w:t>Point adopté à l’unanimité</w:t>
      </w:r>
    </w:p>
    <w:p w14:paraId="0F24DA76" w14:textId="77777777" w:rsidR="00B4508B" w:rsidRPr="00B4508B" w:rsidRDefault="00B4508B" w:rsidP="00B4508B"/>
    <w:p w14:paraId="13DD90E6" w14:textId="4C9CFE77" w:rsidR="00253A06" w:rsidRDefault="00253A06" w:rsidP="00253A06">
      <w:pPr>
        <w:pStyle w:val="Titre2"/>
      </w:pPr>
      <w:bookmarkStart w:id="10" w:name="_Toc52888731"/>
      <w:bookmarkStart w:id="11" w:name="_Hlk51336028"/>
      <w:r>
        <w:t xml:space="preserve">Diminution des pénalités à </w:t>
      </w:r>
      <w:r w:rsidR="00156545">
        <w:t xml:space="preserve">l’entreprise </w:t>
      </w:r>
      <w:r>
        <w:t>Scherberich</w:t>
      </w:r>
      <w:bookmarkEnd w:id="10"/>
    </w:p>
    <w:p w14:paraId="3DDAF419" w14:textId="77777777" w:rsidR="00451398" w:rsidRPr="00451398" w:rsidRDefault="00451398" w:rsidP="00451398"/>
    <w:p w14:paraId="360C8B97" w14:textId="77777777" w:rsidR="00CD2C70" w:rsidRDefault="00156545" w:rsidP="006F5012">
      <w:r>
        <w:t xml:space="preserve">Dans le cadre du chantier de restructuration du Stade Joffre Lefebvre, </w:t>
      </w:r>
      <w:r w:rsidR="00E96BEB">
        <w:t>l’</w:t>
      </w:r>
      <w:r w:rsidR="00CD2C70">
        <w:t>organisateur du chantier a établi un constat de retard</w:t>
      </w:r>
      <w:r w:rsidR="00E96BEB">
        <w:t xml:space="preserve"> de 56 jours calendaires</w:t>
      </w:r>
      <w:r w:rsidR="006F5012">
        <w:t xml:space="preserve"> </w:t>
      </w:r>
      <w:r>
        <w:t>pour l’entreprise de gros œuvre Scherberich</w:t>
      </w:r>
      <w:r w:rsidR="006F5012">
        <w:t>.</w:t>
      </w:r>
    </w:p>
    <w:p w14:paraId="1A53F700" w14:textId="7C7DC4AF" w:rsidR="00156545" w:rsidRDefault="00CD2C70" w:rsidP="006F5012">
      <w:r>
        <w:t xml:space="preserve">Dans le cadre du marché public, la pénalité applicable est de 400 euros par jour de retard soit un total </w:t>
      </w:r>
      <w:r w:rsidR="009A6E37">
        <w:t xml:space="preserve">de </w:t>
      </w:r>
      <w:r>
        <w:t>33</w:t>
      </w:r>
      <w:r w:rsidR="001360AB">
        <w:t xml:space="preserve"> </w:t>
      </w:r>
      <w:r>
        <w:t>600 euros.</w:t>
      </w:r>
    </w:p>
    <w:p w14:paraId="223777FE" w14:textId="77777777" w:rsidR="00CD2C70" w:rsidRDefault="00CD2C70" w:rsidP="006F5012">
      <w:r>
        <w:t>Cette pénalité constatée par la maîtrise d’œuvre est due</w:t>
      </w:r>
      <w:r w:rsidR="009A6E37">
        <w:t xml:space="preserve"> par l’entreprise</w:t>
      </w:r>
      <w:r>
        <w:t xml:space="preserve">. </w:t>
      </w:r>
    </w:p>
    <w:p w14:paraId="45031F91" w14:textId="77777777" w:rsidR="00CD2C70" w:rsidRDefault="00CD2C70" w:rsidP="006F5012">
      <w:r>
        <w:t xml:space="preserve">L’entreprise sollicite la Ville pour réduire le montant des pénalités. </w:t>
      </w:r>
      <w:r w:rsidR="009A6E37">
        <w:t>A la vue des éléments fournis par l’entreprise et a</w:t>
      </w:r>
      <w:r>
        <w:t xml:space="preserve">près un nouvel examen par la maîtrise d’œuvre, </w:t>
      </w:r>
      <w:r w:rsidR="009A6E37">
        <w:t xml:space="preserve">il est proposé de diminuer </w:t>
      </w:r>
      <w:r w:rsidR="006F5012">
        <w:t>à 35 jours calendaires</w:t>
      </w:r>
      <w:r w:rsidR="009A6E37">
        <w:t xml:space="preserve">, le nombre de jours </w:t>
      </w:r>
      <w:r w:rsidR="006F5012">
        <w:t xml:space="preserve">de retard </w:t>
      </w:r>
      <w:r>
        <w:t>et de réduire ainsi le montant des pénalités à 14 000 euros</w:t>
      </w:r>
      <w:r w:rsidR="009A6E37">
        <w:t xml:space="preserve"> pour l’entreprise</w:t>
      </w:r>
      <w:r>
        <w:t>.</w:t>
      </w:r>
    </w:p>
    <w:p w14:paraId="23DEE4C7" w14:textId="77777777" w:rsidR="006F5012" w:rsidRDefault="00CD2C70" w:rsidP="006F5012">
      <w:r>
        <w:t xml:space="preserve">Pour arriver à ce constat, il a été tenu compte des éléments suivants : </w:t>
      </w:r>
    </w:p>
    <w:p w14:paraId="38FB7DBC" w14:textId="77777777" w:rsidR="00156545" w:rsidRDefault="006F5012" w:rsidP="00011893">
      <w:pPr>
        <w:pStyle w:val="Paragraphedeliste"/>
        <w:numPr>
          <w:ilvl w:val="0"/>
          <w:numId w:val="19"/>
        </w:numPr>
      </w:pPr>
      <w:r>
        <w:t>La dalle haute de l’entrée a été bétonnée le 20 décembre 2019, permettant le démarrage du séchage du béton.</w:t>
      </w:r>
      <w:r w:rsidR="00A12C11">
        <w:t xml:space="preserve"> </w:t>
      </w:r>
      <w:r>
        <w:t>L’étancheur ne pouvant intervenir dans les 3 ou 4 semaines après bétonnage de la dalle, il y a lieu de retrancher les 14 j</w:t>
      </w:r>
      <w:r w:rsidR="00156545">
        <w:t>ours</w:t>
      </w:r>
      <w:r>
        <w:t xml:space="preserve"> des congés de fin d’année. </w:t>
      </w:r>
    </w:p>
    <w:p w14:paraId="23136E2A" w14:textId="77777777" w:rsidR="006F5012" w:rsidRDefault="006F5012" w:rsidP="00156545">
      <w:pPr>
        <w:pStyle w:val="Paragraphedeliste"/>
        <w:numPr>
          <w:ilvl w:val="0"/>
          <w:numId w:val="19"/>
        </w:numPr>
      </w:pPr>
      <w:r>
        <w:t>L’édicule de l’ascenseur quant à lui a été achevé le 10 janvier 2020 et non le 17 janvier 2020. Il y a lieu de retrancher 7 j</w:t>
      </w:r>
      <w:r w:rsidR="00156545">
        <w:t>ours</w:t>
      </w:r>
      <w:r>
        <w:t>.</w:t>
      </w:r>
    </w:p>
    <w:p w14:paraId="3B760512" w14:textId="77777777" w:rsidR="006F5012" w:rsidRDefault="006F5012" w:rsidP="006F5012"/>
    <w:p w14:paraId="39AD45C7" w14:textId="753AED91" w:rsidR="006F5012" w:rsidRDefault="00163305" w:rsidP="00CD2C70">
      <w:r>
        <w:t>Après avis de la C</w:t>
      </w:r>
      <w:r w:rsidR="006F1045">
        <w:t xml:space="preserve">ommission finances, attractivité et développement économique du 8 octobre, </w:t>
      </w:r>
      <w:r w:rsidR="00A12C11">
        <w:t>il</w:t>
      </w:r>
      <w:r w:rsidR="006F5012">
        <w:t xml:space="preserve"> est proposé au </w:t>
      </w:r>
      <w:r>
        <w:t>C</w:t>
      </w:r>
      <w:r w:rsidR="006F5012">
        <w:t xml:space="preserve">onseil municipal </w:t>
      </w:r>
      <w:r w:rsidR="00CD2C70">
        <w:t>d</w:t>
      </w:r>
      <w:r w:rsidR="006F5012">
        <w:t>e valider cette proposition</w:t>
      </w:r>
      <w:r w:rsidR="00CD2C70">
        <w:t xml:space="preserve"> et d</w:t>
      </w:r>
      <w:r w:rsidR="00156545">
        <w:t>’au</w:t>
      </w:r>
      <w:r w:rsidR="006F5012">
        <w:t xml:space="preserve">toriser </w:t>
      </w:r>
      <w:r w:rsidR="001612CE">
        <w:t>M</w:t>
      </w:r>
      <w:r w:rsidR="006F5012">
        <w:t xml:space="preserve">adame le </w:t>
      </w:r>
      <w:r w:rsidR="001612CE">
        <w:t>M</w:t>
      </w:r>
      <w:r w:rsidR="006F5012">
        <w:t>aire à signer tous documents relatifs à cette affaire</w:t>
      </w:r>
      <w:r w:rsidR="00A12C11">
        <w:t>.</w:t>
      </w:r>
    </w:p>
    <w:p w14:paraId="733BD4A8" w14:textId="27D3813B" w:rsidR="00451398" w:rsidRDefault="00451398" w:rsidP="00CD2C70"/>
    <w:p w14:paraId="78116CC7" w14:textId="3495D7E3" w:rsidR="00451398" w:rsidRDefault="00451398" w:rsidP="00CD2C70">
      <w:r w:rsidRPr="008812A7">
        <w:rPr>
          <w:rFonts w:cstheme="minorHAnsi"/>
          <w:iCs/>
          <w:highlight w:val="yellow"/>
        </w:rPr>
        <w:t>Point adopté à l’unanimité</w:t>
      </w:r>
    </w:p>
    <w:p w14:paraId="475AACA6" w14:textId="77777777" w:rsidR="00CD2C70" w:rsidRDefault="00CD2C70" w:rsidP="00CD2C70"/>
    <w:p w14:paraId="7C9E2F79" w14:textId="2045C4C7" w:rsidR="00253A06" w:rsidRDefault="00253A06" w:rsidP="00253A06">
      <w:pPr>
        <w:pStyle w:val="Titre2"/>
      </w:pPr>
      <w:bookmarkStart w:id="12" w:name="_Toc52888732"/>
      <w:bookmarkEnd w:id="11"/>
      <w:r w:rsidRPr="00253A06">
        <w:t>Admission en non-valeur</w:t>
      </w:r>
      <w:bookmarkEnd w:id="12"/>
    </w:p>
    <w:p w14:paraId="2F9ABAF8" w14:textId="77777777" w:rsidR="00163305" w:rsidRPr="00163305" w:rsidRDefault="00163305" w:rsidP="00163305"/>
    <w:p w14:paraId="5B90269F"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Monsieur le Trésorier a transmis deux états détaillés de 70 créances au total pour un montant de 21 870,25 € qu’il propose de faire admettre en non-valeur.</w:t>
      </w:r>
    </w:p>
    <w:p w14:paraId="442690BB" w14:textId="77777777" w:rsidR="000742F8" w:rsidRPr="00152654" w:rsidRDefault="000742F8" w:rsidP="000742F8">
      <w:pPr>
        <w:autoSpaceDE w:val="0"/>
        <w:autoSpaceDN w:val="0"/>
        <w:adjustRightInd w:val="0"/>
        <w:rPr>
          <w:rFonts w:asciiTheme="minorHAnsi" w:hAnsiTheme="minorHAnsi" w:cstheme="minorHAnsi"/>
        </w:rPr>
      </w:pPr>
    </w:p>
    <w:p w14:paraId="168B3026"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Il s’agit de titres émis sur les exercices entre 2012 et 2019 :</w:t>
      </w:r>
    </w:p>
    <w:p w14:paraId="74C2EFF4" w14:textId="44E0844E" w:rsidR="000742F8" w:rsidRPr="00152654" w:rsidRDefault="000742F8" w:rsidP="001E181C">
      <w:pPr>
        <w:pStyle w:val="Paragraphedeliste"/>
        <w:numPr>
          <w:ilvl w:val="0"/>
          <w:numId w:val="7"/>
        </w:numPr>
        <w:autoSpaceDE w:val="0"/>
        <w:autoSpaceDN w:val="0"/>
        <w:adjustRightInd w:val="0"/>
        <w:rPr>
          <w:rFonts w:asciiTheme="minorHAnsi" w:hAnsiTheme="minorHAnsi" w:cstheme="minorHAnsi"/>
        </w:rPr>
      </w:pPr>
      <w:r w:rsidRPr="00152654">
        <w:rPr>
          <w:rFonts w:asciiTheme="minorHAnsi" w:hAnsiTheme="minorHAnsi" w:cstheme="minorHAnsi"/>
        </w:rPr>
        <w:t xml:space="preserve">58 titres d’impayés de cantines dont les montants sont inférieurs au seuil de poursuite (40 €) ; montant total 1 171,48 €. L’admission en non-valeur de ces titres </w:t>
      </w:r>
      <w:r w:rsidR="00CC00E1">
        <w:rPr>
          <w:rFonts w:asciiTheme="minorHAnsi" w:hAnsiTheme="minorHAnsi" w:cstheme="minorHAnsi"/>
        </w:rPr>
        <w:t>sera imputée sur l’article 6541</w:t>
      </w:r>
    </w:p>
    <w:p w14:paraId="757C4EC9" w14:textId="77777777" w:rsidR="000742F8" w:rsidRPr="00152654" w:rsidRDefault="000742F8" w:rsidP="001E181C">
      <w:pPr>
        <w:pStyle w:val="Paragraphedeliste"/>
        <w:numPr>
          <w:ilvl w:val="0"/>
          <w:numId w:val="7"/>
        </w:numPr>
        <w:autoSpaceDE w:val="0"/>
        <w:autoSpaceDN w:val="0"/>
        <w:adjustRightInd w:val="0"/>
        <w:rPr>
          <w:rFonts w:asciiTheme="minorHAnsi" w:hAnsiTheme="minorHAnsi" w:cstheme="minorHAnsi"/>
        </w:rPr>
      </w:pPr>
      <w:r w:rsidRPr="00152654">
        <w:rPr>
          <w:rFonts w:asciiTheme="minorHAnsi" w:hAnsiTheme="minorHAnsi" w:cstheme="minorHAnsi"/>
        </w:rPr>
        <w:t>8 titres émis à l’encontre de particulier dont les dettes ont été effacées par la commission de surendettement ; montant total 1 157,52 €</w:t>
      </w:r>
    </w:p>
    <w:p w14:paraId="3CE76BA2" w14:textId="5EFB0227" w:rsidR="000742F8" w:rsidRPr="00152654" w:rsidRDefault="000742F8" w:rsidP="001E181C">
      <w:pPr>
        <w:pStyle w:val="Paragraphedeliste"/>
        <w:numPr>
          <w:ilvl w:val="0"/>
          <w:numId w:val="7"/>
        </w:numPr>
        <w:autoSpaceDE w:val="0"/>
        <w:autoSpaceDN w:val="0"/>
        <w:adjustRightInd w:val="0"/>
        <w:rPr>
          <w:rFonts w:asciiTheme="minorHAnsi" w:hAnsiTheme="minorHAnsi" w:cstheme="minorHAnsi"/>
        </w:rPr>
      </w:pPr>
      <w:r w:rsidRPr="00152654">
        <w:rPr>
          <w:rFonts w:asciiTheme="minorHAnsi" w:hAnsiTheme="minorHAnsi" w:cstheme="minorHAnsi"/>
        </w:rPr>
        <w:t>4 titres émis à l’encontre d’entreprises qui ont fait l’objet d’un jugement de clôture pour insuffisance d’act</w:t>
      </w:r>
      <w:r w:rsidR="00511993">
        <w:rPr>
          <w:rFonts w:asciiTheme="minorHAnsi" w:hAnsiTheme="minorHAnsi" w:cstheme="minorHAnsi"/>
        </w:rPr>
        <w:t>ifs ; montant total 19 541,25 €</w:t>
      </w:r>
    </w:p>
    <w:p w14:paraId="1518EE03" w14:textId="7483844B" w:rsidR="000742F8" w:rsidRPr="00152654" w:rsidRDefault="000742F8" w:rsidP="000742F8">
      <w:pPr>
        <w:autoSpaceDE w:val="0"/>
        <w:autoSpaceDN w:val="0"/>
        <w:adjustRightInd w:val="0"/>
        <w:ind w:left="709"/>
        <w:rPr>
          <w:rFonts w:asciiTheme="minorHAnsi" w:hAnsiTheme="minorHAnsi" w:cstheme="minorHAnsi"/>
        </w:rPr>
      </w:pPr>
      <w:r w:rsidRPr="00152654">
        <w:rPr>
          <w:rFonts w:asciiTheme="minorHAnsi" w:hAnsiTheme="minorHAnsi" w:cstheme="minorHAnsi"/>
        </w:rPr>
        <w:t>L’admission en non-valeur de ces titres restant sera imputée sur l’article 6542 pour un monta</w:t>
      </w:r>
      <w:r w:rsidR="00511993">
        <w:rPr>
          <w:rFonts w:asciiTheme="minorHAnsi" w:hAnsiTheme="minorHAnsi" w:cstheme="minorHAnsi"/>
        </w:rPr>
        <w:t>nt total de 20 698,77 €</w:t>
      </w:r>
    </w:p>
    <w:p w14:paraId="786F997E" w14:textId="77777777" w:rsidR="000742F8" w:rsidRPr="00152654" w:rsidRDefault="000742F8" w:rsidP="000742F8">
      <w:pPr>
        <w:autoSpaceDE w:val="0"/>
        <w:autoSpaceDN w:val="0"/>
        <w:adjustRightInd w:val="0"/>
        <w:rPr>
          <w:rFonts w:asciiTheme="minorHAnsi" w:hAnsiTheme="minorHAnsi" w:cstheme="minorHAnsi"/>
        </w:rPr>
      </w:pPr>
    </w:p>
    <w:p w14:paraId="6C605DA6"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Les états détaillés des titres présentés en admission en non-valeur sont annexés au présent point.</w:t>
      </w:r>
    </w:p>
    <w:p w14:paraId="47F59247" w14:textId="77777777" w:rsidR="000742F8" w:rsidRPr="00152654" w:rsidRDefault="000742F8" w:rsidP="000742F8">
      <w:pPr>
        <w:autoSpaceDE w:val="0"/>
        <w:autoSpaceDN w:val="0"/>
        <w:adjustRightInd w:val="0"/>
        <w:rPr>
          <w:rFonts w:asciiTheme="minorHAnsi" w:hAnsiTheme="minorHAnsi" w:cstheme="minorHAnsi"/>
        </w:rPr>
      </w:pPr>
    </w:p>
    <w:p w14:paraId="32F99A11"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Ceci étant exposé, il vous est demandé, Mesdames, Messieurs, de bien vouloir approuver le projet de délibération suivant :</w:t>
      </w:r>
    </w:p>
    <w:p w14:paraId="2C9843B6" w14:textId="77777777" w:rsidR="000742F8" w:rsidRPr="00152654" w:rsidRDefault="000742F8" w:rsidP="000742F8">
      <w:pPr>
        <w:autoSpaceDE w:val="0"/>
        <w:autoSpaceDN w:val="0"/>
        <w:adjustRightInd w:val="0"/>
        <w:rPr>
          <w:rFonts w:asciiTheme="minorHAnsi" w:hAnsiTheme="minorHAnsi" w:cstheme="minorHAnsi"/>
        </w:rPr>
      </w:pPr>
    </w:p>
    <w:p w14:paraId="686A662C" w14:textId="2942338B"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 xml:space="preserve">Sur le rapport et la proposition de </w:t>
      </w:r>
      <w:r w:rsidR="001F0791">
        <w:rPr>
          <w:rFonts w:asciiTheme="minorHAnsi" w:hAnsiTheme="minorHAnsi" w:cstheme="minorHAnsi"/>
        </w:rPr>
        <w:t xml:space="preserve">la commission </w:t>
      </w:r>
      <w:r w:rsidRPr="00152654">
        <w:rPr>
          <w:rFonts w:asciiTheme="minorHAnsi" w:hAnsiTheme="minorHAnsi" w:cstheme="minorHAnsi"/>
        </w:rPr>
        <w:t>Finances, attractivité et développement économique</w:t>
      </w:r>
      <w:r w:rsidR="001F0791">
        <w:rPr>
          <w:rFonts w:asciiTheme="minorHAnsi" w:hAnsiTheme="minorHAnsi" w:cstheme="minorHAnsi"/>
        </w:rPr>
        <w:t>,</w:t>
      </w:r>
    </w:p>
    <w:p w14:paraId="54DE83A5" w14:textId="77777777" w:rsidR="000742F8" w:rsidRPr="00152654" w:rsidRDefault="000742F8" w:rsidP="000742F8">
      <w:pPr>
        <w:autoSpaceDE w:val="0"/>
        <w:autoSpaceDN w:val="0"/>
        <w:adjustRightInd w:val="0"/>
        <w:rPr>
          <w:rFonts w:asciiTheme="minorHAnsi" w:hAnsiTheme="minorHAnsi" w:cstheme="minorHAnsi"/>
        </w:rPr>
      </w:pPr>
    </w:p>
    <w:p w14:paraId="776D2CBA"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Vu le Code Général des collectivités territoriales,</w:t>
      </w:r>
    </w:p>
    <w:p w14:paraId="3259C8F7"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lastRenderedPageBreak/>
        <w:t>Vu l’instruction comptable et budgétaire M14</w:t>
      </w:r>
    </w:p>
    <w:p w14:paraId="397F8D10"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Vu les états des produits irrécouvrables présentés par Monsieur le Trésorier,</w:t>
      </w:r>
    </w:p>
    <w:p w14:paraId="6D5376C7" w14:textId="77777777" w:rsidR="000742F8" w:rsidRPr="00152654" w:rsidRDefault="000742F8" w:rsidP="000742F8">
      <w:pPr>
        <w:autoSpaceDE w:val="0"/>
        <w:autoSpaceDN w:val="0"/>
        <w:adjustRightInd w:val="0"/>
        <w:rPr>
          <w:rFonts w:asciiTheme="minorHAnsi" w:hAnsiTheme="minorHAnsi" w:cstheme="minorHAnsi"/>
        </w:rPr>
      </w:pPr>
    </w:p>
    <w:p w14:paraId="36009393"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Considérant que le recouvrement de certaines recettes communales du budget principal n’a pas pu être obtenu, alors que les procédures de poursuites ont été menées à terme mais se sont avéré</w:t>
      </w:r>
      <w:r w:rsidR="00F1434B" w:rsidRPr="00152654">
        <w:rPr>
          <w:rFonts w:asciiTheme="minorHAnsi" w:hAnsiTheme="minorHAnsi" w:cstheme="minorHAnsi"/>
        </w:rPr>
        <w:t>e</w:t>
      </w:r>
      <w:r w:rsidRPr="00152654">
        <w:rPr>
          <w:rFonts w:asciiTheme="minorHAnsi" w:hAnsiTheme="minorHAnsi" w:cstheme="minorHAnsi"/>
        </w:rPr>
        <w:t>s inopérant</w:t>
      </w:r>
      <w:r w:rsidR="00F1434B" w:rsidRPr="00152654">
        <w:rPr>
          <w:rFonts w:asciiTheme="minorHAnsi" w:hAnsiTheme="minorHAnsi" w:cstheme="minorHAnsi"/>
        </w:rPr>
        <w:t>e</w:t>
      </w:r>
      <w:r w:rsidRPr="00152654">
        <w:rPr>
          <w:rFonts w:asciiTheme="minorHAnsi" w:hAnsiTheme="minorHAnsi" w:cstheme="minorHAnsi"/>
        </w:rPr>
        <w:t>s,</w:t>
      </w:r>
    </w:p>
    <w:p w14:paraId="4F2A3BCD" w14:textId="77777777" w:rsidR="000742F8" w:rsidRPr="00152654" w:rsidRDefault="000742F8" w:rsidP="000742F8">
      <w:pPr>
        <w:autoSpaceDE w:val="0"/>
        <w:autoSpaceDN w:val="0"/>
        <w:adjustRightInd w:val="0"/>
        <w:rPr>
          <w:rFonts w:asciiTheme="minorHAnsi" w:hAnsiTheme="minorHAnsi" w:cstheme="minorHAnsi"/>
        </w:rPr>
      </w:pPr>
    </w:p>
    <w:p w14:paraId="224519AA" w14:textId="77777777" w:rsidR="000742F8" w:rsidRPr="00152654" w:rsidRDefault="000742F8" w:rsidP="000742F8">
      <w:pPr>
        <w:autoSpaceDE w:val="0"/>
        <w:autoSpaceDN w:val="0"/>
        <w:adjustRightInd w:val="0"/>
        <w:rPr>
          <w:rFonts w:asciiTheme="minorHAnsi" w:hAnsiTheme="minorHAnsi" w:cstheme="minorHAnsi"/>
        </w:rPr>
      </w:pPr>
      <w:r w:rsidRPr="00152654">
        <w:rPr>
          <w:rFonts w:asciiTheme="minorHAnsi" w:hAnsiTheme="minorHAnsi" w:cstheme="minorHAnsi"/>
        </w:rPr>
        <w:t>Considérant que Monsieur le Trésorier a mis en œuvre tous les moyens possibles pour recouvrer la totalité des sommes dues,</w:t>
      </w:r>
    </w:p>
    <w:p w14:paraId="4FF661B4" w14:textId="77777777" w:rsidR="000742F8" w:rsidRPr="00152654" w:rsidRDefault="000742F8" w:rsidP="000742F8">
      <w:pPr>
        <w:autoSpaceDE w:val="0"/>
        <w:autoSpaceDN w:val="0"/>
        <w:adjustRightInd w:val="0"/>
        <w:rPr>
          <w:rFonts w:asciiTheme="minorHAnsi" w:hAnsiTheme="minorHAnsi" w:cstheme="minorHAnsi"/>
          <w:highlight w:val="yellow"/>
        </w:rPr>
      </w:pPr>
    </w:p>
    <w:p w14:paraId="3A0F1327" w14:textId="2E13E8B2" w:rsidR="000742F8" w:rsidRPr="008A6E20" w:rsidRDefault="000742F8" w:rsidP="000742F8">
      <w:pPr>
        <w:autoSpaceDE w:val="0"/>
        <w:autoSpaceDN w:val="0"/>
        <w:adjustRightInd w:val="0"/>
        <w:rPr>
          <w:rFonts w:asciiTheme="minorHAnsi" w:hAnsiTheme="minorHAnsi" w:cstheme="minorHAnsi"/>
        </w:rPr>
      </w:pPr>
      <w:r w:rsidRPr="008A6E20">
        <w:rPr>
          <w:rFonts w:asciiTheme="minorHAnsi" w:hAnsiTheme="minorHAnsi" w:cstheme="minorHAnsi"/>
        </w:rPr>
        <w:t xml:space="preserve">Vu l’avis de la </w:t>
      </w:r>
      <w:r w:rsidR="00511993">
        <w:rPr>
          <w:rFonts w:asciiTheme="minorHAnsi" w:hAnsiTheme="minorHAnsi" w:cstheme="minorHAnsi"/>
        </w:rPr>
        <w:t>C</w:t>
      </w:r>
      <w:r w:rsidRPr="008A6E20">
        <w:rPr>
          <w:rFonts w:asciiTheme="minorHAnsi" w:hAnsiTheme="minorHAnsi" w:cstheme="minorHAnsi"/>
        </w:rPr>
        <w:t xml:space="preserve">ommission </w:t>
      </w:r>
      <w:r w:rsidR="00511993">
        <w:rPr>
          <w:rFonts w:asciiTheme="minorHAnsi" w:hAnsiTheme="minorHAnsi" w:cstheme="minorHAnsi"/>
        </w:rPr>
        <w:t>f</w:t>
      </w:r>
      <w:r w:rsidRPr="008A6E20">
        <w:rPr>
          <w:rFonts w:asciiTheme="minorHAnsi" w:hAnsiTheme="minorHAnsi" w:cstheme="minorHAnsi"/>
        </w:rPr>
        <w:t>inances, attractivité et développement économique</w:t>
      </w:r>
      <w:r w:rsidR="008A6E20" w:rsidRPr="008A6E20">
        <w:rPr>
          <w:rFonts w:asciiTheme="minorHAnsi" w:hAnsiTheme="minorHAnsi" w:cstheme="minorHAnsi"/>
        </w:rPr>
        <w:t xml:space="preserve"> du</w:t>
      </w:r>
      <w:r w:rsidR="00156545">
        <w:rPr>
          <w:rFonts w:asciiTheme="minorHAnsi" w:hAnsiTheme="minorHAnsi" w:cstheme="minorHAnsi"/>
        </w:rPr>
        <w:t xml:space="preserve"> 8 octobre</w:t>
      </w:r>
      <w:r w:rsidRPr="008A6E20">
        <w:rPr>
          <w:rFonts w:asciiTheme="minorHAnsi" w:hAnsiTheme="minorHAnsi" w:cstheme="minorHAnsi"/>
        </w:rPr>
        <w:t>,</w:t>
      </w:r>
    </w:p>
    <w:p w14:paraId="6F5E940F" w14:textId="77777777" w:rsidR="000742F8" w:rsidRPr="008A6E20" w:rsidRDefault="000742F8" w:rsidP="000742F8">
      <w:pPr>
        <w:autoSpaceDE w:val="0"/>
        <w:autoSpaceDN w:val="0"/>
        <w:adjustRightInd w:val="0"/>
        <w:rPr>
          <w:rFonts w:asciiTheme="minorHAnsi" w:hAnsiTheme="minorHAnsi" w:cstheme="minorHAnsi"/>
        </w:rPr>
      </w:pPr>
    </w:p>
    <w:p w14:paraId="1A62FBF0" w14:textId="1962FF75" w:rsidR="000742F8" w:rsidRPr="00CD2C70" w:rsidRDefault="00CD2C70" w:rsidP="00CD2C70">
      <w:pPr>
        <w:autoSpaceDE w:val="0"/>
        <w:autoSpaceDN w:val="0"/>
        <w:adjustRightInd w:val="0"/>
        <w:rPr>
          <w:rFonts w:asciiTheme="minorHAnsi" w:hAnsiTheme="minorHAnsi" w:cstheme="minorHAnsi"/>
        </w:rPr>
      </w:pPr>
      <w:r>
        <w:t xml:space="preserve">Il est proposé au Conseil </w:t>
      </w:r>
      <w:r w:rsidR="00511993">
        <w:t>m</w:t>
      </w:r>
      <w:r>
        <w:t xml:space="preserve">unicipal </w:t>
      </w:r>
      <w:r w:rsidR="000742F8" w:rsidRPr="00156545">
        <w:rPr>
          <w:rFonts w:asciiTheme="minorHAnsi" w:hAnsiTheme="minorHAnsi" w:cstheme="minorHAnsi"/>
        </w:rPr>
        <w:t>d’accepter l’admission en non-valeur des titres des exercices 2012 à 2019 pour un montant total de 21 870,25 €</w:t>
      </w:r>
      <w:r>
        <w:rPr>
          <w:rFonts w:asciiTheme="minorHAnsi" w:hAnsiTheme="minorHAnsi" w:cstheme="minorHAnsi"/>
        </w:rPr>
        <w:t xml:space="preserve"> et d’</w:t>
      </w:r>
      <w:r w:rsidR="000742F8" w:rsidRPr="00CD2C70">
        <w:rPr>
          <w:rFonts w:asciiTheme="minorHAnsi" w:hAnsiTheme="minorHAnsi" w:cstheme="minorHAnsi"/>
        </w:rPr>
        <w:t>imput</w:t>
      </w:r>
      <w:r>
        <w:rPr>
          <w:rFonts w:asciiTheme="minorHAnsi" w:hAnsiTheme="minorHAnsi" w:cstheme="minorHAnsi"/>
        </w:rPr>
        <w:t>er</w:t>
      </w:r>
      <w:r w:rsidR="000742F8" w:rsidRPr="00CD2C70">
        <w:rPr>
          <w:rFonts w:asciiTheme="minorHAnsi" w:hAnsiTheme="minorHAnsi" w:cstheme="minorHAnsi"/>
        </w:rPr>
        <w:t xml:space="preserve"> comme suit :</w:t>
      </w:r>
    </w:p>
    <w:p w14:paraId="6267DCA9" w14:textId="53E314BD" w:rsidR="000742F8" w:rsidRPr="008A6E20" w:rsidRDefault="000742F8" w:rsidP="00156545">
      <w:pPr>
        <w:pStyle w:val="Paragraphedeliste"/>
        <w:numPr>
          <w:ilvl w:val="1"/>
          <w:numId w:val="7"/>
        </w:numPr>
        <w:autoSpaceDE w:val="0"/>
        <w:autoSpaceDN w:val="0"/>
        <w:adjustRightInd w:val="0"/>
        <w:rPr>
          <w:rFonts w:asciiTheme="minorHAnsi" w:hAnsiTheme="minorHAnsi" w:cstheme="minorHAnsi"/>
        </w:rPr>
      </w:pPr>
      <w:r w:rsidRPr="008A6E20">
        <w:rPr>
          <w:rFonts w:asciiTheme="minorHAnsi" w:hAnsiTheme="minorHAnsi" w:cstheme="minorHAnsi"/>
        </w:rPr>
        <w:t xml:space="preserve">Article 6541-01 </w:t>
      </w:r>
      <w:r w:rsidR="00511993">
        <w:rPr>
          <w:rFonts w:asciiTheme="minorHAnsi" w:hAnsiTheme="minorHAnsi" w:cstheme="minorHAnsi"/>
        </w:rPr>
        <w:t xml:space="preserve">- </w:t>
      </w:r>
      <w:r w:rsidRPr="008A6E20">
        <w:rPr>
          <w:rFonts w:asciiTheme="minorHAnsi" w:hAnsiTheme="minorHAnsi" w:cstheme="minorHAnsi"/>
        </w:rPr>
        <w:t>Créances adm</w:t>
      </w:r>
      <w:r w:rsidR="00511993">
        <w:rPr>
          <w:rFonts w:asciiTheme="minorHAnsi" w:hAnsiTheme="minorHAnsi" w:cstheme="minorHAnsi"/>
        </w:rPr>
        <w:t>ises en non-valeur, 1 117,48 € - L</w:t>
      </w:r>
      <w:r w:rsidRPr="008A6E20">
        <w:rPr>
          <w:rFonts w:asciiTheme="minorHAnsi" w:hAnsiTheme="minorHAnsi" w:cstheme="minorHAnsi"/>
        </w:rPr>
        <w:t>es crédits nécessaires sont inscrits au budget</w:t>
      </w:r>
      <w:r w:rsidR="00511993">
        <w:rPr>
          <w:rFonts w:asciiTheme="minorHAnsi" w:hAnsiTheme="minorHAnsi" w:cstheme="minorHAnsi"/>
        </w:rPr>
        <w:t>.</w:t>
      </w:r>
    </w:p>
    <w:p w14:paraId="45891B42" w14:textId="5601E2C9" w:rsidR="000742F8" w:rsidRDefault="000742F8" w:rsidP="00156545">
      <w:pPr>
        <w:pStyle w:val="Paragraphedeliste"/>
        <w:numPr>
          <w:ilvl w:val="1"/>
          <w:numId w:val="7"/>
        </w:numPr>
        <w:autoSpaceDE w:val="0"/>
        <w:autoSpaceDN w:val="0"/>
        <w:adjustRightInd w:val="0"/>
        <w:rPr>
          <w:rFonts w:asciiTheme="minorHAnsi" w:hAnsiTheme="minorHAnsi" w:cstheme="minorHAnsi"/>
        </w:rPr>
      </w:pPr>
      <w:r w:rsidRPr="008A6E20">
        <w:rPr>
          <w:rFonts w:asciiTheme="minorHAnsi" w:hAnsiTheme="minorHAnsi" w:cstheme="minorHAnsi"/>
        </w:rPr>
        <w:t xml:space="preserve">Article 6542-01 </w:t>
      </w:r>
      <w:r w:rsidR="00511993">
        <w:rPr>
          <w:rFonts w:asciiTheme="minorHAnsi" w:hAnsiTheme="minorHAnsi" w:cstheme="minorHAnsi"/>
        </w:rPr>
        <w:t xml:space="preserve">- </w:t>
      </w:r>
      <w:r w:rsidRPr="008A6E20">
        <w:rPr>
          <w:rFonts w:asciiTheme="minorHAnsi" w:hAnsiTheme="minorHAnsi" w:cstheme="minorHAnsi"/>
        </w:rPr>
        <w:t>Créances éteintes, 20 </w:t>
      </w:r>
      <w:r w:rsidR="00511993">
        <w:rPr>
          <w:rFonts w:asciiTheme="minorHAnsi" w:hAnsiTheme="minorHAnsi" w:cstheme="minorHAnsi"/>
        </w:rPr>
        <w:t>698,77 € - L</w:t>
      </w:r>
      <w:r w:rsidRPr="008A6E20">
        <w:rPr>
          <w:rFonts w:asciiTheme="minorHAnsi" w:hAnsiTheme="minorHAnsi" w:cstheme="minorHAnsi"/>
        </w:rPr>
        <w:t>es crédits nécessaires sont inscrits ce jour par décision modificative.</w:t>
      </w:r>
    </w:p>
    <w:p w14:paraId="21660AD8" w14:textId="77777777" w:rsidR="00511993" w:rsidRPr="00511993" w:rsidRDefault="00511993" w:rsidP="00511993">
      <w:pPr>
        <w:autoSpaceDE w:val="0"/>
        <w:autoSpaceDN w:val="0"/>
        <w:adjustRightInd w:val="0"/>
        <w:rPr>
          <w:rFonts w:asciiTheme="minorHAnsi" w:hAnsiTheme="minorHAnsi" w:cstheme="minorHAnsi"/>
        </w:rPr>
      </w:pPr>
    </w:p>
    <w:p w14:paraId="38E43482" w14:textId="77777777" w:rsidR="00511993" w:rsidRDefault="00511993" w:rsidP="00511993">
      <w:r w:rsidRPr="008812A7">
        <w:rPr>
          <w:rFonts w:cstheme="minorHAnsi"/>
          <w:iCs/>
          <w:highlight w:val="yellow"/>
        </w:rPr>
        <w:t>Point adopté à l’unanimité</w:t>
      </w:r>
    </w:p>
    <w:p w14:paraId="37E780FA" w14:textId="77777777" w:rsidR="000742F8" w:rsidRPr="000742F8" w:rsidRDefault="000742F8" w:rsidP="000742F8"/>
    <w:p w14:paraId="474BD408" w14:textId="46A92545" w:rsidR="007B3217" w:rsidRDefault="007B3217" w:rsidP="007B3217">
      <w:pPr>
        <w:pStyle w:val="Titre2"/>
      </w:pPr>
      <w:bookmarkStart w:id="13" w:name="_Toc52888733"/>
      <w:r w:rsidRPr="007B3217">
        <w:t>Décision modificative n° 1 et intégration des résultats de l’exercice 2019</w:t>
      </w:r>
      <w:bookmarkEnd w:id="13"/>
    </w:p>
    <w:p w14:paraId="62079192" w14:textId="77777777" w:rsidR="00511993" w:rsidRPr="00511993" w:rsidRDefault="00511993" w:rsidP="00511993"/>
    <w:p w14:paraId="43120F3F" w14:textId="77777777" w:rsidR="00575CCE" w:rsidRDefault="007B3217"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Cette DM n° 1/2020 nous permet d’intégrer les résultats et les reports d’investissement de l’exercice 2019 et de réaliser les modifications de dépenses et de recettes du budget 2020 enregistrées depuis le vote du budget primitif, en prenant en compte l’impact de la crise sanitaire. </w:t>
      </w:r>
    </w:p>
    <w:p w14:paraId="26DFC3A6" w14:textId="77777777" w:rsidR="007B3217" w:rsidRDefault="007B3217"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Une synthèse</w:t>
      </w:r>
      <w:r w:rsidR="00575CCE">
        <w:rPr>
          <w:rFonts w:asciiTheme="minorHAnsi" w:eastAsiaTheme="minorHAnsi" w:hAnsiTheme="minorHAnsi" w:cstheme="minorBidi"/>
          <w:szCs w:val="22"/>
          <w:lang w:eastAsia="en-US"/>
        </w:rPr>
        <w:t xml:space="preserve"> sur l’impact budgétaire de la crise sanitaire </w:t>
      </w:r>
      <w:r>
        <w:rPr>
          <w:rFonts w:asciiTheme="minorHAnsi" w:eastAsiaTheme="minorHAnsi" w:hAnsiTheme="minorHAnsi" w:cstheme="minorBidi"/>
          <w:szCs w:val="22"/>
          <w:lang w:eastAsia="en-US"/>
        </w:rPr>
        <w:t xml:space="preserve">est </w:t>
      </w:r>
      <w:r w:rsidR="00575CCE">
        <w:rPr>
          <w:rFonts w:asciiTheme="minorHAnsi" w:eastAsiaTheme="minorHAnsi" w:hAnsiTheme="minorHAnsi" w:cstheme="minorBidi"/>
          <w:szCs w:val="22"/>
          <w:lang w:eastAsia="en-US"/>
        </w:rPr>
        <w:t xml:space="preserve">annexée </w:t>
      </w:r>
      <w:r>
        <w:rPr>
          <w:rFonts w:asciiTheme="minorHAnsi" w:eastAsiaTheme="minorHAnsi" w:hAnsiTheme="minorHAnsi" w:cstheme="minorBidi"/>
          <w:szCs w:val="22"/>
          <w:lang w:eastAsia="en-US"/>
        </w:rPr>
        <w:t>à la présente délibération.</w:t>
      </w:r>
    </w:p>
    <w:p w14:paraId="71617006" w14:textId="601FAFB3" w:rsidR="00575CCE" w:rsidRDefault="00575CCE"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Pour rappel, le résultat a été constaté par le </w:t>
      </w:r>
      <w:r w:rsidR="00511993">
        <w:rPr>
          <w:rFonts w:asciiTheme="minorHAnsi" w:eastAsiaTheme="minorHAnsi" w:hAnsiTheme="minorHAnsi" w:cstheme="minorBidi"/>
          <w:szCs w:val="22"/>
          <w:lang w:eastAsia="en-US"/>
        </w:rPr>
        <w:t>C</w:t>
      </w:r>
      <w:r>
        <w:rPr>
          <w:rFonts w:asciiTheme="minorHAnsi" w:eastAsiaTheme="minorHAnsi" w:hAnsiTheme="minorHAnsi" w:cstheme="minorBidi"/>
          <w:szCs w:val="22"/>
          <w:lang w:eastAsia="en-US"/>
        </w:rPr>
        <w:t>onseil municipal en date du 11 février 2020</w:t>
      </w:r>
      <w:r w:rsidR="00511993">
        <w:rPr>
          <w:rFonts w:asciiTheme="minorHAnsi" w:eastAsiaTheme="minorHAnsi" w:hAnsiTheme="minorHAnsi" w:cstheme="minorBidi"/>
          <w:szCs w:val="22"/>
          <w:lang w:eastAsia="en-US"/>
        </w:rPr>
        <w:t xml:space="preserve"> lors du compte administratif. </w:t>
      </w:r>
      <w:r>
        <w:rPr>
          <w:rFonts w:asciiTheme="minorHAnsi" w:eastAsiaTheme="minorHAnsi" w:hAnsiTheme="minorHAnsi" w:cstheme="minorBidi"/>
          <w:szCs w:val="22"/>
          <w:lang w:eastAsia="en-US"/>
        </w:rPr>
        <w:t xml:space="preserve">Ce résultat doit </w:t>
      </w:r>
      <w:r w:rsidR="00260DF9">
        <w:rPr>
          <w:rFonts w:asciiTheme="minorHAnsi" w:eastAsiaTheme="minorHAnsi" w:hAnsiTheme="minorHAnsi" w:cstheme="minorBidi"/>
          <w:szCs w:val="22"/>
          <w:lang w:eastAsia="en-US"/>
        </w:rPr>
        <w:t xml:space="preserve">être </w:t>
      </w:r>
      <w:r>
        <w:rPr>
          <w:rFonts w:asciiTheme="minorHAnsi" w:eastAsiaTheme="minorHAnsi" w:hAnsiTheme="minorHAnsi" w:cstheme="minorBidi"/>
          <w:szCs w:val="22"/>
          <w:lang w:eastAsia="en-US"/>
        </w:rPr>
        <w:t xml:space="preserve">transcrit dans la présente décision modificative pour le même montant de </w:t>
      </w:r>
      <w:r w:rsidRPr="00FC2FD8">
        <w:rPr>
          <w:rFonts w:eastAsia="Calibri" w:cs="Calibri"/>
          <w:b/>
          <w:szCs w:val="22"/>
          <w:lang w:eastAsia="en-US"/>
        </w:rPr>
        <w:t>1 922 022.66</w:t>
      </w:r>
      <w:r>
        <w:rPr>
          <w:rFonts w:eastAsia="Calibri" w:cs="Calibri"/>
          <w:b/>
          <w:szCs w:val="22"/>
          <w:lang w:eastAsia="en-US"/>
        </w:rPr>
        <w:t xml:space="preserve"> €</w:t>
      </w:r>
      <w:r w:rsidRPr="00511993">
        <w:rPr>
          <w:rFonts w:eastAsia="Calibri" w:cs="Calibri"/>
          <w:szCs w:val="22"/>
          <w:lang w:eastAsia="en-US"/>
        </w:rPr>
        <w:t>.</w:t>
      </w:r>
    </w:p>
    <w:p w14:paraId="42138347" w14:textId="77777777" w:rsidR="007B3217" w:rsidRDefault="007B3217" w:rsidP="007B3217">
      <w:pPr>
        <w:numPr>
          <w:ilvl w:val="0"/>
          <w:numId w:val="23"/>
        </w:numPr>
        <w:spacing w:after="200" w:line="276" w:lineRule="auto"/>
        <w:contextualSpacing/>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Reprise des résultats et affectations du compte administratif 201</w:t>
      </w:r>
      <w:r w:rsidR="00575CCE">
        <w:rPr>
          <w:rFonts w:asciiTheme="minorHAnsi" w:eastAsiaTheme="minorHAnsi" w:hAnsiTheme="minorHAnsi" w:cstheme="minorBidi"/>
          <w:b/>
          <w:szCs w:val="22"/>
          <w:lang w:eastAsia="en-US"/>
        </w:rPr>
        <w:t>9</w:t>
      </w:r>
    </w:p>
    <w:p w14:paraId="01A00041" w14:textId="77777777" w:rsidR="007B3217" w:rsidRDefault="007B3217" w:rsidP="007B3217">
      <w:pPr>
        <w:spacing w:after="200"/>
        <w:rPr>
          <w:rFonts w:asciiTheme="minorHAnsi" w:eastAsiaTheme="minorHAnsi" w:hAnsiTheme="minorHAnsi" w:cstheme="minorBidi"/>
          <w:b/>
          <w:i/>
          <w:szCs w:val="22"/>
          <w:lang w:eastAsia="en-US"/>
        </w:rPr>
      </w:pPr>
      <w:r>
        <w:rPr>
          <w:rFonts w:asciiTheme="minorHAnsi" w:eastAsiaTheme="minorHAnsi" w:hAnsiTheme="minorHAnsi" w:cstheme="minorBidi"/>
          <w:b/>
          <w:i/>
          <w:szCs w:val="22"/>
          <w:lang w:eastAsia="en-US"/>
        </w:rPr>
        <w:t>Concernant le compte administratif 201</w:t>
      </w:r>
      <w:r w:rsidR="00575CCE">
        <w:rPr>
          <w:rFonts w:asciiTheme="minorHAnsi" w:eastAsiaTheme="minorHAnsi" w:hAnsiTheme="minorHAnsi" w:cstheme="minorBidi"/>
          <w:b/>
          <w:i/>
          <w:szCs w:val="22"/>
          <w:lang w:eastAsia="en-US"/>
        </w:rPr>
        <w:t>9</w:t>
      </w:r>
    </w:p>
    <w:p w14:paraId="72367FB3" w14:textId="77777777" w:rsidR="007B3217" w:rsidRDefault="007B3217" w:rsidP="007B3217">
      <w:pPr>
        <w:spacing w:after="200"/>
        <w:rPr>
          <w:rFonts w:asciiTheme="minorHAnsi" w:eastAsiaTheme="minorHAnsi" w:hAnsiTheme="minorHAnsi" w:cstheme="minorBidi"/>
          <w:i/>
          <w:szCs w:val="22"/>
          <w:lang w:eastAsia="en-US"/>
        </w:rPr>
      </w:pPr>
      <w:r>
        <w:rPr>
          <w:rFonts w:asciiTheme="minorHAnsi" w:eastAsiaTheme="minorHAnsi" w:hAnsiTheme="minorHAnsi" w:cstheme="minorBidi"/>
          <w:i/>
          <w:szCs w:val="22"/>
          <w:lang w:eastAsia="en-US"/>
        </w:rPr>
        <w:t>En investissement :</w:t>
      </w:r>
    </w:p>
    <w:p w14:paraId="2FCDD7D0" w14:textId="2E0576D1" w:rsidR="007B3217" w:rsidRDefault="007B3217" w:rsidP="007B3217">
      <w:pPr>
        <w:tabs>
          <w:tab w:val="left" w:pos="1418"/>
        </w:tabs>
        <w:spacing w:after="200"/>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Article 1068 </w:t>
      </w:r>
      <w:r>
        <w:rPr>
          <w:rFonts w:asciiTheme="minorHAnsi" w:eastAsiaTheme="minorHAnsi" w:hAnsiTheme="minorHAnsi" w:cstheme="minorBidi"/>
          <w:b/>
          <w:szCs w:val="22"/>
          <w:lang w:eastAsia="en-US"/>
        </w:rPr>
        <w:tab/>
      </w:r>
      <w:r w:rsidR="00511993">
        <w:rPr>
          <w:rFonts w:asciiTheme="minorHAnsi" w:eastAsiaTheme="minorHAnsi" w:hAnsiTheme="minorHAnsi" w:cstheme="minorBidi"/>
          <w:szCs w:val="22"/>
          <w:lang w:eastAsia="en-US"/>
        </w:rPr>
        <w:t>B</w:t>
      </w:r>
      <w:r>
        <w:rPr>
          <w:rFonts w:asciiTheme="minorHAnsi" w:eastAsiaTheme="minorHAnsi" w:hAnsiTheme="minorHAnsi" w:cstheme="minorBidi"/>
          <w:szCs w:val="22"/>
          <w:lang w:eastAsia="en-US"/>
        </w:rPr>
        <w:t>esoin d’investissement cumulé</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FC2FD8">
        <w:rPr>
          <w:rFonts w:eastAsia="Calibri" w:cs="Calibri"/>
          <w:b/>
          <w:szCs w:val="22"/>
          <w:lang w:eastAsia="en-US"/>
        </w:rPr>
        <w:t>3 676 007.07</w:t>
      </w:r>
      <w:r w:rsidR="00575CCE">
        <w:rPr>
          <w:rFonts w:eastAsia="Calibri" w:cs="Calibri"/>
          <w:b/>
          <w:szCs w:val="22"/>
          <w:lang w:eastAsia="en-US"/>
        </w:rPr>
        <w:t xml:space="preserve"> €</w:t>
      </w:r>
    </w:p>
    <w:p w14:paraId="06DD073B" w14:textId="77777777" w:rsidR="007B3217" w:rsidRDefault="007B3217"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se décomposant comme suit : </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p>
    <w:p w14:paraId="686B0C8B" w14:textId="77777777" w:rsidR="007B3217" w:rsidRDefault="007B3217"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001 </w:t>
      </w:r>
      <w:r>
        <w:rPr>
          <w:rFonts w:asciiTheme="minorHAnsi" w:eastAsiaTheme="minorHAnsi" w:hAnsiTheme="minorHAnsi" w:cstheme="minorBidi"/>
          <w:szCs w:val="22"/>
          <w:lang w:eastAsia="en-US"/>
        </w:rPr>
        <w:tab/>
        <w:t>solde cumulé négatif</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FC2FD8">
        <w:rPr>
          <w:rFonts w:eastAsia="Calibri" w:cs="Calibri"/>
          <w:szCs w:val="22"/>
          <w:lang w:eastAsia="en-US"/>
        </w:rPr>
        <w:t>2 522 657.07 €</w:t>
      </w:r>
    </w:p>
    <w:p w14:paraId="6DCD0D7B" w14:textId="77777777" w:rsidR="007B3217" w:rsidRDefault="007B3217" w:rsidP="007B3217">
      <w:pPr>
        <w:spacing w:after="200"/>
        <w:rPr>
          <w:rFonts w:asciiTheme="minorHAnsi" w:eastAsiaTheme="minorHAnsi" w:hAnsiTheme="minorHAnsi" w:cstheme="minorBidi"/>
          <w:szCs w:val="22"/>
          <w:u w:val="single"/>
          <w:lang w:eastAsia="en-US"/>
        </w:rPr>
      </w:pPr>
      <w:r>
        <w:rPr>
          <w:rFonts w:asciiTheme="minorHAnsi" w:eastAsiaTheme="minorHAnsi" w:hAnsiTheme="minorHAnsi" w:cstheme="minorBidi"/>
          <w:szCs w:val="22"/>
          <w:lang w:eastAsia="en-US"/>
        </w:rPr>
        <w:t xml:space="preserve">+ les restes à réaliser (solde </w:t>
      </w:r>
      <w:r w:rsidR="00AF24C0">
        <w:rPr>
          <w:rFonts w:asciiTheme="minorHAnsi" w:eastAsiaTheme="minorHAnsi" w:hAnsiTheme="minorHAnsi" w:cstheme="minorBidi"/>
          <w:szCs w:val="22"/>
          <w:lang w:eastAsia="en-US"/>
        </w:rPr>
        <w:t>négatif</w:t>
      </w:r>
      <w:r>
        <w:rPr>
          <w:rFonts w:asciiTheme="minorHAnsi" w:eastAsiaTheme="minorHAnsi" w:hAnsiTheme="minorHAnsi" w:cstheme="minorBidi"/>
          <w:szCs w:val="22"/>
          <w:lang w:eastAsia="en-US"/>
        </w:rPr>
        <w:t xml:space="preserve"> reports 201</w:t>
      </w:r>
      <w:r w:rsidR="00AF24C0">
        <w:rPr>
          <w:rFonts w:asciiTheme="minorHAnsi" w:eastAsiaTheme="minorHAnsi" w:hAnsiTheme="minorHAnsi" w:cstheme="minorBidi"/>
          <w:szCs w:val="22"/>
          <w:lang w:eastAsia="en-US"/>
        </w:rPr>
        <w:t>9</w:t>
      </w:r>
      <w:r>
        <w:rPr>
          <w:rFonts w:asciiTheme="minorHAnsi" w:eastAsiaTheme="minorHAnsi" w:hAnsiTheme="minorHAnsi" w:cstheme="minorBidi"/>
          <w:szCs w:val="22"/>
          <w:lang w:eastAsia="en-US"/>
        </w:rPr>
        <w:t>)</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t xml:space="preserve"> </w:t>
      </w:r>
      <w:r>
        <w:rPr>
          <w:rFonts w:asciiTheme="minorHAnsi" w:eastAsiaTheme="minorHAnsi" w:hAnsiTheme="minorHAnsi" w:cstheme="minorBidi"/>
          <w:szCs w:val="22"/>
          <w:lang w:eastAsia="en-US"/>
        </w:rPr>
        <w:tab/>
      </w:r>
      <w:r w:rsidR="00575CCE" w:rsidRPr="00FC2FD8">
        <w:rPr>
          <w:rFonts w:eastAsia="Calibri" w:cs="Calibri"/>
          <w:szCs w:val="22"/>
          <w:u w:val="single"/>
          <w:lang w:eastAsia="en-US"/>
        </w:rPr>
        <w:t>1 153 350.00 €</w:t>
      </w:r>
    </w:p>
    <w:p w14:paraId="6E8B117B" w14:textId="6B502014" w:rsidR="007B3217" w:rsidRPr="00575CCE" w:rsidRDefault="007B3217" w:rsidP="007B3217">
      <w:pPr>
        <w:spacing w:after="200"/>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575CCE">
        <w:rPr>
          <w:rFonts w:eastAsia="Calibri" w:cs="Calibri"/>
          <w:szCs w:val="22"/>
          <w:lang w:eastAsia="en-US"/>
        </w:rPr>
        <w:t>3 676 007.07 €</w:t>
      </w:r>
      <w:r w:rsidRPr="00575CCE">
        <w:rPr>
          <w:rFonts w:asciiTheme="minorHAnsi" w:eastAsiaTheme="minorHAnsi" w:hAnsiTheme="minorHAnsi" w:cstheme="minorBidi"/>
          <w:szCs w:val="22"/>
          <w:lang w:eastAsia="en-US"/>
        </w:rPr>
        <w:tab/>
      </w:r>
      <w:r w:rsidRPr="00575CCE">
        <w:rPr>
          <w:rFonts w:asciiTheme="minorHAnsi" w:eastAsiaTheme="minorHAnsi" w:hAnsiTheme="minorHAnsi" w:cstheme="minorBidi"/>
          <w:szCs w:val="22"/>
          <w:lang w:eastAsia="en-US"/>
        </w:rPr>
        <w:tab/>
      </w:r>
      <w:r w:rsidRPr="00575CCE">
        <w:rPr>
          <w:rFonts w:asciiTheme="minorHAnsi" w:eastAsiaTheme="minorHAnsi" w:hAnsiTheme="minorHAnsi" w:cstheme="minorBidi"/>
          <w:szCs w:val="22"/>
          <w:lang w:eastAsia="en-US"/>
        </w:rPr>
        <w:tab/>
      </w:r>
      <w:r w:rsidRPr="00575CCE">
        <w:rPr>
          <w:rFonts w:asciiTheme="minorHAnsi" w:eastAsiaTheme="minorHAnsi" w:hAnsiTheme="minorHAnsi" w:cstheme="minorBidi"/>
          <w:szCs w:val="22"/>
          <w:lang w:eastAsia="en-US"/>
        </w:rPr>
        <w:tab/>
      </w:r>
      <w:r w:rsidRPr="00575CCE">
        <w:rPr>
          <w:rFonts w:asciiTheme="minorHAnsi" w:eastAsiaTheme="minorHAnsi" w:hAnsiTheme="minorHAnsi" w:cstheme="minorBidi"/>
          <w:szCs w:val="22"/>
          <w:lang w:eastAsia="en-US"/>
        </w:rPr>
        <w:tab/>
      </w:r>
      <w:r w:rsidRPr="00575CCE">
        <w:rPr>
          <w:rFonts w:asciiTheme="minorHAnsi" w:eastAsiaTheme="minorHAnsi" w:hAnsiTheme="minorHAnsi" w:cstheme="minorBidi"/>
          <w:szCs w:val="22"/>
          <w:lang w:eastAsia="en-US"/>
        </w:rPr>
        <w:tab/>
      </w:r>
    </w:p>
    <w:p w14:paraId="682A87CE" w14:textId="77777777" w:rsidR="007B3217" w:rsidRDefault="007B3217" w:rsidP="007B3217">
      <w:pPr>
        <w:spacing w:after="200" w:line="276" w:lineRule="auto"/>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Article 002</w:t>
      </w:r>
      <w:r>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ab/>
        <w:t xml:space="preserve">Constat d’un résultat de fonctionnement reporté </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FC2FD8">
        <w:rPr>
          <w:rFonts w:eastAsia="Calibri" w:cs="Calibri"/>
          <w:b/>
          <w:szCs w:val="22"/>
          <w:lang w:eastAsia="en-US"/>
        </w:rPr>
        <w:t>1 922 022.66</w:t>
      </w:r>
      <w:r w:rsidR="00575CCE">
        <w:rPr>
          <w:rFonts w:eastAsia="Calibri" w:cs="Calibri"/>
          <w:b/>
          <w:szCs w:val="22"/>
          <w:lang w:eastAsia="en-US"/>
        </w:rPr>
        <w:t xml:space="preserve"> €</w:t>
      </w:r>
    </w:p>
    <w:p w14:paraId="42A8C7DF" w14:textId="77777777" w:rsidR="007B3217" w:rsidRDefault="007B3217" w:rsidP="007B3217">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se décomposant comme suit : </w:t>
      </w:r>
    </w:p>
    <w:p w14:paraId="60088E47" w14:textId="77777777" w:rsidR="007B3217" w:rsidRDefault="007B3217" w:rsidP="007B3217">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Résultat de clôture cumulé</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575CCE">
        <w:rPr>
          <w:rFonts w:asciiTheme="minorHAnsi" w:eastAsiaTheme="minorHAnsi" w:hAnsiTheme="minorHAnsi" w:cstheme="minorBidi"/>
          <w:szCs w:val="22"/>
          <w:lang w:eastAsia="en-US"/>
        </w:rPr>
        <w:t>5 598 029.73</w:t>
      </w:r>
      <w:r w:rsidR="00575CCE">
        <w:rPr>
          <w:rFonts w:asciiTheme="minorHAnsi" w:eastAsiaTheme="minorHAnsi" w:hAnsiTheme="minorHAnsi" w:cstheme="minorBidi"/>
          <w:szCs w:val="22"/>
          <w:lang w:eastAsia="en-US"/>
        </w:rPr>
        <w:t xml:space="preserve"> </w:t>
      </w:r>
      <w:r>
        <w:rPr>
          <w:rFonts w:asciiTheme="minorHAnsi" w:eastAsiaTheme="minorHAnsi" w:hAnsiTheme="minorHAnsi" w:cstheme="minorBidi"/>
          <w:szCs w:val="22"/>
          <w:lang w:eastAsia="en-US"/>
        </w:rPr>
        <w:t>€</w:t>
      </w:r>
    </w:p>
    <w:p w14:paraId="43471295" w14:textId="77777777" w:rsidR="007B3217" w:rsidRDefault="007B3217" w:rsidP="007B3217">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Le résultat de clôture d’investissement</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t xml:space="preserve">            - </w:t>
      </w:r>
      <w:r w:rsidR="00575CCE" w:rsidRPr="00FC2FD8">
        <w:rPr>
          <w:rFonts w:eastAsia="Calibri" w:cs="Calibri"/>
          <w:szCs w:val="22"/>
          <w:lang w:eastAsia="en-US"/>
        </w:rPr>
        <w:t xml:space="preserve">2 522 657.07 </w:t>
      </w:r>
      <w:r>
        <w:rPr>
          <w:rFonts w:asciiTheme="minorHAnsi" w:eastAsiaTheme="minorHAnsi" w:hAnsiTheme="minorHAnsi" w:cstheme="minorBidi"/>
          <w:szCs w:val="22"/>
          <w:lang w:eastAsia="en-US"/>
        </w:rPr>
        <w:t>€</w:t>
      </w:r>
    </w:p>
    <w:p w14:paraId="18A0C156" w14:textId="77777777" w:rsidR="00575CCE" w:rsidRPr="00AF24C0" w:rsidRDefault="007B3217" w:rsidP="00AF24C0">
      <w:pPr>
        <w:spacing w:after="200"/>
        <w:rPr>
          <w:rFonts w:asciiTheme="minorHAnsi" w:eastAsiaTheme="minorHAnsi" w:hAnsiTheme="minorHAnsi" w:cstheme="minorBidi"/>
          <w:szCs w:val="22"/>
          <w:u w:val="single"/>
          <w:lang w:eastAsia="en-US"/>
        </w:rPr>
      </w:pPr>
      <w:r>
        <w:rPr>
          <w:rFonts w:asciiTheme="minorHAnsi" w:eastAsiaTheme="minorHAnsi" w:hAnsiTheme="minorHAnsi" w:cstheme="minorBidi"/>
          <w:szCs w:val="22"/>
          <w:lang w:eastAsia="en-US"/>
        </w:rPr>
        <w:lastRenderedPageBreak/>
        <w:t>Le solde des restes à réaliser</w:t>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t xml:space="preserve">           </w:t>
      </w:r>
      <w:r>
        <w:rPr>
          <w:rFonts w:asciiTheme="minorHAnsi" w:eastAsiaTheme="minorHAnsi" w:hAnsiTheme="minorHAnsi" w:cstheme="minorBidi"/>
          <w:szCs w:val="22"/>
          <w:u w:val="single"/>
          <w:lang w:eastAsia="en-US"/>
        </w:rPr>
        <w:t xml:space="preserve"> </w:t>
      </w:r>
      <w:r>
        <w:rPr>
          <w:rFonts w:asciiTheme="minorHAnsi" w:eastAsiaTheme="minorHAnsi" w:hAnsiTheme="minorHAnsi" w:cstheme="minorBidi"/>
          <w:szCs w:val="22"/>
          <w:u w:val="single"/>
          <w:lang w:eastAsia="en-US"/>
        </w:rPr>
        <w:tab/>
      </w:r>
      <w:r w:rsidR="00AF24C0" w:rsidRPr="00FC2FD8">
        <w:rPr>
          <w:rFonts w:eastAsia="Calibri" w:cs="Calibri"/>
          <w:szCs w:val="22"/>
          <w:u w:val="single"/>
          <w:lang w:eastAsia="en-US"/>
        </w:rPr>
        <w:t>1 153 350.00 €</w:t>
      </w:r>
      <w:r w:rsidR="00AF24C0">
        <w:rPr>
          <w:rFonts w:eastAsia="Calibri" w:cs="Calibri"/>
          <w:szCs w:val="22"/>
          <w:u w:val="single"/>
          <w:lang w:eastAsia="en-US"/>
        </w:rPr>
        <w:tab/>
      </w:r>
      <w:r w:rsidR="00AF24C0" w:rsidRPr="00AF24C0">
        <w:rPr>
          <w:rFonts w:eastAsia="Calibri" w:cs="Calibri"/>
          <w:szCs w:val="22"/>
          <w:lang w:eastAsia="en-US"/>
        </w:rPr>
        <w:tab/>
      </w:r>
      <w:r w:rsidR="00AF24C0" w:rsidRPr="00AF24C0">
        <w:rPr>
          <w:rFonts w:eastAsia="Calibri" w:cs="Calibr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Pr>
          <w:rFonts w:asciiTheme="minorHAnsi" w:eastAsiaTheme="minorHAnsi" w:hAnsiTheme="minorHAnsi" w:cstheme="minorBidi"/>
          <w:szCs w:val="22"/>
          <w:lang w:eastAsia="en-US"/>
        </w:rPr>
        <w:tab/>
      </w:r>
      <w:r w:rsidR="00575CCE" w:rsidRPr="00575CCE">
        <w:rPr>
          <w:rFonts w:eastAsia="Calibri" w:cs="Calibri"/>
          <w:szCs w:val="22"/>
          <w:lang w:eastAsia="en-US"/>
        </w:rPr>
        <w:t>1 922 022.66 €</w:t>
      </w:r>
    </w:p>
    <w:p w14:paraId="6A25C699" w14:textId="77777777" w:rsidR="007B3217" w:rsidRDefault="007B3217" w:rsidP="007B3217">
      <w:pPr>
        <w:numPr>
          <w:ilvl w:val="0"/>
          <w:numId w:val="23"/>
        </w:numPr>
        <w:spacing w:after="200" w:line="276" w:lineRule="auto"/>
        <w:contextualSpacing/>
        <w:rPr>
          <w:rFonts w:asciiTheme="minorHAnsi" w:eastAsiaTheme="minorHAnsi" w:hAnsiTheme="minorHAnsi" w:cstheme="minorBidi"/>
          <w:b/>
          <w:szCs w:val="22"/>
          <w:u w:val="single"/>
          <w:lang w:eastAsia="en-US"/>
        </w:rPr>
      </w:pPr>
      <w:r>
        <w:rPr>
          <w:rFonts w:asciiTheme="minorHAnsi" w:eastAsiaTheme="minorHAnsi" w:hAnsiTheme="minorHAnsi" w:cstheme="minorBidi"/>
          <w:b/>
          <w:szCs w:val="22"/>
          <w:lang w:eastAsia="en-US"/>
        </w:rPr>
        <w:t>Prise en compte des dépenses et recettes supplémentaires au titre du budget 20</w:t>
      </w:r>
      <w:r w:rsidR="00575CCE">
        <w:rPr>
          <w:rFonts w:asciiTheme="minorHAnsi" w:eastAsiaTheme="minorHAnsi" w:hAnsiTheme="minorHAnsi" w:cstheme="minorBidi"/>
          <w:b/>
          <w:szCs w:val="22"/>
          <w:lang w:eastAsia="en-US"/>
        </w:rPr>
        <w:t>20</w:t>
      </w:r>
    </w:p>
    <w:p w14:paraId="4640CAED" w14:textId="77777777" w:rsidR="007B3217" w:rsidRDefault="007B3217" w:rsidP="007B3217">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(Voir tableau</w:t>
      </w:r>
      <w:r w:rsidR="00260DF9">
        <w:rPr>
          <w:rFonts w:asciiTheme="minorHAnsi" w:eastAsiaTheme="minorHAnsi" w:hAnsiTheme="minorHAnsi" w:cstheme="minorBidi"/>
          <w:szCs w:val="22"/>
          <w:lang w:eastAsia="en-US"/>
        </w:rPr>
        <w:t>x</w:t>
      </w:r>
      <w:r>
        <w:rPr>
          <w:rFonts w:asciiTheme="minorHAnsi" w:eastAsiaTheme="minorHAnsi" w:hAnsiTheme="minorHAnsi" w:cstheme="minorBidi"/>
          <w:szCs w:val="22"/>
          <w:lang w:eastAsia="en-US"/>
        </w:rPr>
        <w:t xml:space="preserve"> joint</w:t>
      </w:r>
      <w:r w:rsidR="00260DF9">
        <w:rPr>
          <w:rFonts w:asciiTheme="minorHAnsi" w:eastAsiaTheme="minorHAnsi" w:hAnsiTheme="minorHAnsi" w:cstheme="minorBidi"/>
          <w:szCs w:val="22"/>
          <w:lang w:eastAsia="en-US"/>
        </w:rPr>
        <w:t>s</w:t>
      </w:r>
      <w:r>
        <w:rPr>
          <w:rFonts w:asciiTheme="minorHAnsi" w:eastAsiaTheme="minorHAnsi" w:hAnsiTheme="minorHAnsi" w:cstheme="minorBidi"/>
          <w:szCs w:val="22"/>
          <w:lang w:eastAsia="en-US"/>
        </w:rPr>
        <w:t xml:space="preserve"> en annexe)</w:t>
      </w:r>
    </w:p>
    <w:p w14:paraId="3EB5BCCA" w14:textId="607413D5" w:rsidR="007B3217" w:rsidRDefault="00CD2C70" w:rsidP="00CD2C70">
      <w:pPr>
        <w:spacing w:after="200" w:line="276" w:lineRule="auto"/>
        <w:rPr>
          <w:rFonts w:asciiTheme="minorHAnsi" w:eastAsiaTheme="minorHAnsi" w:hAnsiTheme="minorHAnsi" w:cstheme="minorBidi"/>
          <w:szCs w:val="22"/>
          <w:lang w:eastAsia="en-US"/>
        </w:rPr>
      </w:pPr>
      <w:r>
        <w:t xml:space="preserve">Il est proposé au Conseil </w:t>
      </w:r>
      <w:r w:rsidR="00511993">
        <w:t>m</w:t>
      </w:r>
      <w:r>
        <w:t>unicipal</w:t>
      </w:r>
      <w:r w:rsidR="007B3217">
        <w:rPr>
          <w:rFonts w:asciiTheme="minorHAnsi" w:eastAsiaTheme="minorHAnsi" w:hAnsiTheme="minorHAnsi" w:cstheme="minorBidi"/>
          <w:szCs w:val="22"/>
          <w:lang w:eastAsia="en-US"/>
        </w:rPr>
        <w:t xml:space="preserve"> d’intégrer les résultats et les reports de l’exercice 201</w:t>
      </w:r>
      <w:r w:rsidR="00575CCE">
        <w:rPr>
          <w:rFonts w:asciiTheme="minorHAnsi" w:eastAsiaTheme="minorHAnsi" w:hAnsiTheme="minorHAnsi" w:cstheme="minorBidi"/>
          <w:szCs w:val="22"/>
          <w:lang w:eastAsia="en-US"/>
        </w:rPr>
        <w:t>9</w:t>
      </w:r>
      <w:r w:rsidR="007B3217">
        <w:rPr>
          <w:rFonts w:asciiTheme="minorHAnsi" w:eastAsiaTheme="minorHAnsi" w:hAnsiTheme="minorHAnsi" w:cstheme="minorBidi"/>
          <w:szCs w:val="22"/>
          <w:lang w:eastAsia="en-US"/>
        </w:rPr>
        <w:t xml:space="preserve"> comme indiqué ci-dessus à l’occasion de cette décision modificative</w:t>
      </w:r>
      <w:r>
        <w:rPr>
          <w:rFonts w:asciiTheme="minorHAnsi" w:eastAsiaTheme="minorHAnsi" w:hAnsiTheme="minorHAnsi" w:cstheme="minorBidi"/>
          <w:szCs w:val="22"/>
          <w:lang w:eastAsia="en-US"/>
        </w:rPr>
        <w:t xml:space="preserve"> et d’adopter</w:t>
      </w:r>
      <w:r w:rsidR="007B3217">
        <w:rPr>
          <w:rFonts w:asciiTheme="minorHAnsi" w:eastAsiaTheme="minorHAnsi" w:hAnsiTheme="minorHAnsi" w:cstheme="minorBidi"/>
          <w:szCs w:val="22"/>
          <w:lang w:eastAsia="en-US"/>
        </w:rPr>
        <w:t xml:space="preserve"> les modifications de crédits du budget 20</w:t>
      </w:r>
      <w:r w:rsidR="00575CCE">
        <w:rPr>
          <w:rFonts w:asciiTheme="minorHAnsi" w:eastAsiaTheme="minorHAnsi" w:hAnsiTheme="minorHAnsi" w:cstheme="minorBidi"/>
          <w:szCs w:val="22"/>
          <w:lang w:eastAsia="en-US"/>
        </w:rPr>
        <w:t>20</w:t>
      </w:r>
      <w:r w:rsidR="007B3217">
        <w:rPr>
          <w:rFonts w:asciiTheme="minorHAnsi" w:eastAsiaTheme="minorHAnsi" w:hAnsiTheme="minorHAnsi" w:cstheme="minorBidi"/>
          <w:szCs w:val="22"/>
          <w:lang w:eastAsia="en-US"/>
        </w:rPr>
        <w:t xml:space="preserve"> en dépenses et en recettes indiquées dans le</w:t>
      </w:r>
      <w:r w:rsidR="00260DF9">
        <w:rPr>
          <w:rFonts w:asciiTheme="minorHAnsi" w:eastAsiaTheme="minorHAnsi" w:hAnsiTheme="minorHAnsi" w:cstheme="minorBidi"/>
          <w:szCs w:val="22"/>
          <w:lang w:eastAsia="en-US"/>
        </w:rPr>
        <w:t>s</w:t>
      </w:r>
      <w:r w:rsidR="007B3217">
        <w:rPr>
          <w:rFonts w:asciiTheme="minorHAnsi" w:eastAsiaTheme="minorHAnsi" w:hAnsiTheme="minorHAnsi" w:cstheme="minorBidi"/>
          <w:szCs w:val="22"/>
          <w:lang w:eastAsia="en-US"/>
        </w:rPr>
        <w:t xml:space="preserve"> tableau</w:t>
      </w:r>
      <w:r w:rsidR="00260DF9">
        <w:rPr>
          <w:rFonts w:asciiTheme="minorHAnsi" w:eastAsiaTheme="minorHAnsi" w:hAnsiTheme="minorHAnsi" w:cstheme="minorBidi"/>
          <w:szCs w:val="22"/>
          <w:lang w:eastAsia="en-US"/>
        </w:rPr>
        <w:t>x</w:t>
      </w:r>
      <w:r w:rsidR="007B3217">
        <w:rPr>
          <w:rFonts w:asciiTheme="minorHAnsi" w:eastAsiaTheme="minorHAnsi" w:hAnsiTheme="minorHAnsi" w:cstheme="minorBidi"/>
          <w:szCs w:val="22"/>
          <w:lang w:eastAsia="en-US"/>
        </w:rPr>
        <w:t xml:space="preserve"> joint</w:t>
      </w:r>
      <w:r w:rsidR="00260DF9">
        <w:rPr>
          <w:rFonts w:asciiTheme="minorHAnsi" w:eastAsiaTheme="minorHAnsi" w:hAnsiTheme="minorHAnsi" w:cstheme="minorBidi"/>
          <w:szCs w:val="22"/>
          <w:lang w:eastAsia="en-US"/>
        </w:rPr>
        <w:t>s</w:t>
      </w:r>
      <w:r w:rsidR="007B3217">
        <w:rPr>
          <w:rFonts w:asciiTheme="minorHAnsi" w:eastAsiaTheme="minorHAnsi" w:hAnsiTheme="minorHAnsi" w:cstheme="minorBidi"/>
          <w:szCs w:val="22"/>
          <w:lang w:eastAsia="en-US"/>
        </w:rPr>
        <w:t xml:space="preserve"> en annexe de la présente.</w:t>
      </w:r>
      <w:r w:rsidR="00637783">
        <w:rPr>
          <w:rFonts w:asciiTheme="minorHAnsi" w:eastAsiaTheme="minorHAnsi" w:hAnsiTheme="minorHAnsi" w:cstheme="minorBidi"/>
          <w:szCs w:val="22"/>
          <w:lang w:eastAsia="en-US"/>
        </w:rPr>
        <w:t xml:space="preserve"> </w:t>
      </w:r>
    </w:p>
    <w:p w14:paraId="64081C94" w14:textId="6488B284" w:rsidR="00511993" w:rsidRPr="00511993" w:rsidRDefault="00511993" w:rsidP="00511993">
      <w:r w:rsidRPr="008812A7">
        <w:rPr>
          <w:rFonts w:cstheme="minorHAnsi"/>
          <w:iCs/>
          <w:highlight w:val="yellow"/>
        </w:rPr>
        <w:t>Point adopté à l’unanimité</w:t>
      </w:r>
    </w:p>
    <w:p w14:paraId="0DBF10E8" w14:textId="424A4673" w:rsidR="00D9238E" w:rsidRDefault="00D42BA5" w:rsidP="00A164EE">
      <w:pPr>
        <w:pStyle w:val="Titre1"/>
      </w:pPr>
      <w:bookmarkStart w:id="14" w:name="_Toc52888734"/>
      <w:r>
        <w:t>AFFAIRES DU PERSONNEL</w:t>
      </w:r>
      <w:bookmarkEnd w:id="14"/>
    </w:p>
    <w:p w14:paraId="367D6F29" w14:textId="77777777" w:rsidR="00511993" w:rsidRPr="00511993" w:rsidRDefault="00511993" w:rsidP="00511993">
      <w:pPr>
        <w:rPr>
          <w:lang w:eastAsia="en-US"/>
        </w:rPr>
      </w:pPr>
    </w:p>
    <w:p w14:paraId="75F852C5" w14:textId="6D095373" w:rsidR="001E4383" w:rsidRDefault="001E4383" w:rsidP="001E4383">
      <w:pPr>
        <w:pStyle w:val="Titre2"/>
        <w:numPr>
          <w:ilvl w:val="0"/>
          <w:numId w:val="15"/>
        </w:numPr>
        <w:rPr>
          <w:lang w:eastAsia="en-US"/>
        </w:rPr>
      </w:pPr>
      <w:bookmarkStart w:id="15" w:name="_Toc52888735"/>
      <w:r>
        <w:rPr>
          <w:lang w:eastAsia="en-US"/>
        </w:rPr>
        <w:t xml:space="preserve">Création de </w:t>
      </w:r>
      <w:r w:rsidRPr="001E4383">
        <w:rPr>
          <w:lang w:eastAsia="en-US"/>
        </w:rPr>
        <w:t>3 emplois d’adjoints d’animation à 28 heures hebdomadaires intervenant en tant qu’animateurs volants (emplois non permanents)</w:t>
      </w:r>
      <w:bookmarkEnd w:id="15"/>
    </w:p>
    <w:p w14:paraId="19D35C77" w14:textId="77777777" w:rsidR="00511993" w:rsidRPr="00511993" w:rsidRDefault="00511993" w:rsidP="00511993">
      <w:pPr>
        <w:rPr>
          <w:lang w:eastAsia="en-US"/>
        </w:rPr>
      </w:pPr>
    </w:p>
    <w:p w14:paraId="528C3C23" w14:textId="77225786" w:rsidR="00253A06" w:rsidRDefault="00CD2C70" w:rsidP="00DD4ACF">
      <w:r>
        <w:t xml:space="preserve">Depuis la rentrée, les services du Pôle Enfance sont confrontés </w:t>
      </w:r>
      <w:r w:rsidR="001F0791">
        <w:t>à une</w:t>
      </w:r>
      <w:r>
        <w:t xml:space="preserve"> mise en quatorzaine </w:t>
      </w:r>
      <w:r w:rsidR="00152E1B">
        <w:t>des agents d’animation</w:t>
      </w:r>
      <w:r w:rsidR="009A6E37">
        <w:t xml:space="preserve"> pour suspicion de cas contact</w:t>
      </w:r>
      <w:r w:rsidR="00152E1B">
        <w:t xml:space="preserve">. Cette situation pose des problèmes de taux d’encadrement en périscolaire. Afin de ne pas restreindre l’accès au service pour les parents qui en auraient besoin, </w:t>
      </w:r>
      <w:r w:rsidR="001E4383">
        <w:t>il est proposé</w:t>
      </w:r>
      <w:r w:rsidR="00152E1B">
        <w:t xml:space="preserve"> de renforcer l’équipe d’animateur</w:t>
      </w:r>
      <w:r w:rsidR="00260DF9">
        <w:t>s</w:t>
      </w:r>
      <w:r w:rsidR="00152E1B">
        <w:t xml:space="preserve"> avec le recrutement de</w:t>
      </w:r>
      <w:r w:rsidR="001E4383">
        <w:t xml:space="preserve"> 3</w:t>
      </w:r>
      <w:r w:rsidR="00152E1B">
        <w:t xml:space="preserve"> </w:t>
      </w:r>
      <w:r w:rsidR="001E4383">
        <w:t>adjoint</w:t>
      </w:r>
      <w:r w:rsidR="00152E1B">
        <w:t>s</w:t>
      </w:r>
      <w:r w:rsidR="001E4383">
        <w:t xml:space="preserve"> d’animation à 28 heures hebdomadaires</w:t>
      </w:r>
      <w:r w:rsidR="00152E1B">
        <w:t xml:space="preserve"> qui interviendront pour pallier </w:t>
      </w:r>
      <w:r w:rsidR="00672EBC">
        <w:t>aux</w:t>
      </w:r>
      <w:r w:rsidR="00152E1B">
        <w:t xml:space="preserve"> absences</w:t>
      </w:r>
      <w:r w:rsidR="009A6E37">
        <w:t xml:space="preserve"> des animateurs</w:t>
      </w:r>
      <w:r w:rsidR="001E4383">
        <w:t xml:space="preserve"> à</w:t>
      </w:r>
      <w:r w:rsidR="00DD4ACF">
        <w:t xml:space="preserve"> compter du </w:t>
      </w:r>
      <w:r w:rsidR="00A64C41">
        <w:t>15</w:t>
      </w:r>
      <w:r w:rsidR="00DD4ACF">
        <w:t xml:space="preserve"> octobre 2020</w:t>
      </w:r>
      <w:r w:rsidR="001E4383">
        <w:t>.</w:t>
      </w:r>
      <w:r w:rsidR="00DD4ACF">
        <w:t xml:space="preserve"> </w:t>
      </w:r>
    </w:p>
    <w:p w14:paraId="7B84AC48" w14:textId="6A8DDEEF" w:rsidR="00511993" w:rsidRDefault="00511993" w:rsidP="00DD4ACF">
      <w:pPr>
        <w:rPr>
          <w:lang w:eastAsia="en-US"/>
        </w:rPr>
      </w:pPr>
    </w:p>
    <w:p w14:paraId="3BA185F7" w14:textId="77777777" w:rsidR="00511993" w:rsidRDefault="00511993" w:rsidP="00511993">
      <w:r w:rsidRPr="008812A7">
        <w:rPr>
          <w:rFonts w:cstheme="minorHAnsi"/>
          <w:iCs/>
          <w:highlight w:val="yellow"/>
        </w:rPr>
        <w:t>Point adopté à l’unanimité</w:t>
      </w:r>
    </w:p>
    <w:p w14:paraId="5FAE5A1B" w14:textId="3F059353" w:rsidR="00511993" w:rsidRDefault="00511993" w:rsidP="00DD4ACF">
      <w:pPr>
        <w:rPr>
          <w:lang w:eastAsia="en-US"/>
        </w:rPr>
      </w:pPr>
    </w:p>
    <w:p w14:paraId="53F1A8C0" w14:textId="77777777" w:rsidR="00511993" w:rsidRDefault="00511993" w:rsidP="00DD4ACF">
      <w:pPr>
        <w:rPr>
          <w:lang w:eastAsia="en-US"/>
        </w:rPr>
      </w:pPr>
    </w:p>
    <w:p w14:paraId="68EBEC32" w14:textId="171A1E9A" w:rsidR="00DD4ACF" w:rsidRDefault="001E4383" w:rsidP="00DD4ACF">
      <w:pPr>
        <w:pStyle w:val="Titre2"/>
      </w:pPr>
      <w:bookmarkStart w:id="16" w:name="_Toc52888736"/>
      <w:r>
        <w:t xml:space="preserve">Création de </w:t>
      </w:r>
      <w:r w:rsidR="00DD4ACF">
        <w:t>2 emplois à temps complet d’adjoint administratif intervenant en tant que Gestionnaire état civil/agent d’accueil (emplois non permanents)</w:t>
      </w:r>
      <w:bookmarkEnd w:id="16"/>
      <w:r w:rsidR="00DD4ACF" w:rsidRPr="00DD4ACF">
        <w:t xml:space="preserve"> </w:t>
      </w:r>
    </w:p>
    <w:p w14:paraId="6014AD45" w14:textId="77777777" w:rsidR="00511993" w:rsidRPr="00511993" w:rsidRDefault="00511993" w:rsidP="00511993"/>
    <w:p w14:paraId="1AC80737" w14:textId="2E990369" w:rsidR="00DD4ACF" w:rsidRDefault="00152E1B" w:rsidP="00DD4ACF">
      <w:r>
        <w:t>Le</w:t>
      </w:r>
      <w:r w:rsidR="001E4383">
        <w:t xml:space="preserve"> pôle Service aux Usagers</w:t>
      </w:r>
      <w:r>
        <w:t xml:space="preserve"> </w:t>
      </w:r>
      <w:r w:rsidR="001F0791">
        <w:t>doit anticiper</w:t>
      </w:r>
      <w:r>
        <w:t xml:space="preserve"> </w:t>
      </w:r>
      <w:r w:rsidR="00672EBC">
        <w:t>des mouvements de personnel</w:t>
      </w:r>
      <w:r>
        <w:t>.</w:t>
      </w:r>
      <w:r w:rsidR="001F0791">
        <w:t xml:space="preserve"> En conséquence</w:t>
      </w:r>
      <w:r>
        <w:t>,</w:t>
      </w:r>
      <w:r w:rsidR="001E4383">
        <w:t xml:space="preserve"> il est proposé de recrute</w:t>
      </w:r>
      <w:r>
        <w:t>r</w:t>
      </w:r>
      <w:r w:rsidR="001E4383">
        <w:t xml:space="preserve"> 2 adjoints administratifs à</w:t>
      </w:r>
      <w:r w:rsidR="00152654">
        <w:t xml:space="preserve"> temps complet</w:t>
      </w:r>
      <w:r>
        <w:t xml:space="preserve"> sur des emplois non permanents</w:t>
      </w:r>
      <w:r w:rsidR="00152654">
        <w:t xml:space="preserve"> à</w:t>
      </w:r>
      <w:r w:rsidR="00DD4ACF">
        <w:t xml:space="preserve"> compter du </w:t>
      </w:r>
      <w:r w:rsidR="00A64C41">
        <w:t>15</w:t>
      </w:r>
      <w:r w:rsidR="00DD4ACF">
        <w:t xml:space="preserve"> octobre 2020</w:t>
      </w:r>
      <w:r>
        <w:t>.</w:t>
      </w:r>
    </w:p>
    <w:p w14:paraId="3F248D11" w14:textId="6AC4DC7F" w:rsidR="00511993" w:rsidRDefault="00511993" w:rsidP="00DD4ACF"/>
    <w:p w14:paraId="146818CD" w14:textId="77777777" w:rsidR="00511993" w:rsidRDefault="00511993" w:rsidP="00511993">
      <w:r w:rsidRPr="008812A7">
        <w:rPr>
          <w:rFonts w:cstheme="minorHAnsi"/>
          <w:iCs/>
          <w:highlight w:val="yellow"/>
        </w:rPr>
        <w:t>Point adopté à l’unanimité</w:t>
      </w:r>
    </w:p>
    <w:p w14:paraId="1D4BE522" w14:textId="77777777" w:rsidR="00511993" w:rsidRDefault="00511993" w:rsidP="00DD4ACF"/>
    <w:p w14:paraId="06C9970F" w14:textId="0F14C48C" w:rsidR="001E4383" w:rsidRDefault="007A5BF4" w:rsidP="001E4383">
      <w:pPr>
        <w:pStyle w:val="Titre2"/>
        <w:rPr>
          <w:lang w:eastAsia="en-US"/>
        </w:rPr>
      </w:pPr>
      <w:bookmarkStart w:id="17" w:name="_Toc52888737"/>
      <w:r>
        <w:rPr>
          <w:lang w:eastAsia="en-US"/>
        </w:rPr>
        <w:t xml:space="preserve">Création d’un </w:t>
      </w:r>
      <w:r w:rsidR="001E4383" w:rsidRPr="001E4383">
        <w:rPr>
          <w:lang w:eastAsia="en-US"/>
        </w:rPr>
        <w:t>1 emploi de chargé de mission basé sur la grille indiciaire des attachés territoriaux à 15 heures hebdomadaires (emploi non permanent)</w:t>
      </w:r>
      <w:bookmarkEnd w:id="17"/>
    </w:p>
    <w:p w14:paraId="2AC4D620" w14:textId="77777777" w:rsidR="00511993" w:rsidRPr="00511993" w:rsidRDefault="00511993" w:rsidP="00511993">
      <w:pPr>
        <w:rPr>
          <w:lang w:eastAsia="en-US"/>
        </w:rPr>
      </w:pPr>
    </w:p>
    <w:p w14:paraId="7EB4D843" w14:textId="4DD2A210" w:rsidR="00B4508B" w:rsidRDefault="00B4508B" w:rsidP="001E4383">
      <w:pPr>
        <w:rPr>
          <w:lang w:eastAsia="en-US"/>
        </w:rPr>
      </w:pPr>
      <w:r>
        <w:rPr>
          <w:lang w:eastAsia="en-US"/>
        </w:rPr>
        <w:t>Le service gestion urbaine de proximité compte à ce jour 5 agents. La municipalité,</w:t>
      </w:r>
      <w:r w:rsidR="001E181C">
        <w:rPr>
          <w:lang w:eastAsia="en-US"/>
        </w:rPr>
        <w:t xml:space="preserve"> </w:t>
      </w:r>
      <w:r>
        <w:rPr>
          <w:lang w:eastAsia="en-US"/>
        </w:rPr>
        <w:t xml:space="preserve">pour répondre à </w:t>
      </w:r>
      <w:r w:rsidR="00672EBC">
        <w:rPr>
          <w:lang w:eastAsia="en-US"/>
        </w:rPr>
        <w:t>s</w:t>
      </w:r>
      <w:r>
        <w:rPr>
          <w:lang w:eastAsia="en-US"/>
        </w:rPr>
        <w:t>es engagements en matière de gestion de l’espace public et de tranquillité urbaine, a décidé de renforcer l’équipe</w:t>
      </w:r>
      <w:r w:rsidR="00692E32">
        <w:rPr>
          <w:lang w:eastAsia="en-US"/>
        </w:rPr>
        <w:t>.</w:t>
      </w:r>
    </w:p>
    <w:p w14:paraId="7AD97CEB" w14:textId="77777777" w:rsidR="00692E32" w:rsidRDefault="00692E32" w:rsidP="00B4508B">
      <w:pPr>
        <w:rPr>
          <w:lang w:eastAsia="en-US"/>
        </w:rPr>
      </w:pPr>
      <w:r>
        <w:rPr>
          <w:lang w:eastAsia="en-US"/>
        </w:rPr>
        <w:t>Il interviendra dans le service à raison de 15 heures par semaine</w:t>
      </w:r>
      <w:r w:rsidR="00555422" w:rsidRPr="00555422">
        <w:t xml:space="preserve"> </w:t>
      </w:r>
      <w:r w:rsidR="00555422">
        <w:t>à compter du 15 octobre 2020</w:t>
      </w:r>
      <w:r>
        <w:rPr>
          <w:lang w:eastAsia="en-US"/>
        </w:rPr>
        <w:t>.</w:t>
      </w:r>
    </w:p>
    <w:p w14:paraId="049A49DF" w14:textId="77777777" w:rsidR="004D0A70" w:rsidRDefault="004D0A70" w:rsidP="004D0A70"/>
    <w:p w14:paraId="2E10A54A" w14:textId="67E06579" w:rsidR="00156545" w:rsidRPr="00156545" w:rsidRDefault="00511993" w:rsidP="00152E1B">
      <w:pPr>
        <w:autoSpaceDE w:val="0"/>
        <w:autoSpaceDN w:val="0"/>
        <w:adjustRightInd w:val="0"/>
        <w:rPr>
          <w:rFonts w:asciiTheme="minorHAnsi" w:hAnsiTheme="minorHAnsi" w:cstheme="minorHAnsi"/>
        </w:rPr>
      </w:pPr>
      <w:r>
        <w:t>Il est proposé au Conseil m</w:t>
      </w:r>
      <w:r w:rsidR="00152E1B">
        <w:t>unicipal l</w:t>
      </w:r>
      <w:r w:rsidR="00156545">
        <w:rPr>
          <w:rFonts w:asciiTheme="minorHAnsi" w:hAnsiTheme="minorHAnsi" w:cstheme="minorHAnsi"/>
        </w:rPr>
        <w:t>a création des postes sus visés</w:t>
      </w:r>
    </w:p>
    <w:p w14:paraId="4FA1C0FA" w14:textId="21F7B15A" w:rsidR="00156545" w:rsidRDefault="00156545" w:rsidP="004D0A70"/>
    <w:p w14:paraId="365B7B9A" w14:textId="064B6757" w:rsidR="00511993" w:rsidRDefault="00511993" w:rsidP="004D0A70">
      <w:r w:rsidRPr="008812A7">
        <w:rPr>
          <w:rFonts w:cstheme="minorHAnsi"/>
          <w:iCs/>
          <w:highlight w:val="yellow"/>
        </w:rPr>
        <w:t>Point adopté à l’unanimité</w:t>
      </w:r>
    </w:p>
    <w:p w14:paraId="0B752066" w14:textId="77777777" w:rsidR="00331431" w:rsidRDefault="00331431" w:rsidP="00331431">
      <w:pPr>
        <w:pStyle w:val="Titre1"/>
      </w:pPr>
      <w:bookmarkStart w:id="18" w:name="_Toc52888738"/>
      <w:r>
        <w:t>AFFAIRES TECHNIQUES</w:t>
      </w:r>
      <w:bookmarkEnd w:id="18"/>
    </w:p>
    <w:p w14:paraId="276899E9" w14:textId="77777777" w:rsidR="00C544D1" w:rsidRPr="00C544D1" w:rsidRDefault="00C544D1" w:rsidP="00C544D1"/>
    <w:p w14:paraId="72E5439A" w14:textId="1EE56280" w:rsidR="0061399B" w:rsidRDefault="0061399B" w:rsidP="001E181C">
      <w:pPr>
        <w:pStyle w:val="Titre2"/>
        <w:numPr>
          <w:ilvl w:val="0"/>
          <w:numId w:val="5"/>
        </w:numPr>
      </w:pPr>
      <w:bookmarkStart w:id="19" w:name="_Toc52888739"/>
      <w:r>
        <w:t xml:space="preserve">Avis du </w:t>
      </w:r>
      <w:r w:rsidR="00511993">
        <w:t>C</w:t>
      </w:r>
      <w:r>
        <w:t>onseil municipal sur le rapport</w:t>
      </w:r>
      <w:r w:rsidR="00BF5064">
        <w:t xml:space="preserve"> annuel de l’EMS sur l’eau et l’assainissement</w:t>
      </w:r>
      <w:bookmarkEnd w:id="19"/>
      <w:r w:rsidR="00BF5064">
        <w:t xml:space="preserve"> </w:t>
      </w:r>
    </w:p>
    <w:p w14:paraId="07D45868" w14:textId="77777777" w:rsidR="00511993" w:rsidRPr="00511993" w:rsidRDefault="00511993" w:rsidP="00511993"/>
    <w:p w14:paraId="605F617B" w14:textId="77777777" w:rsidR="0061399B" w:rsidRDefault="0061399B" w:rsidP="0061399B">
      <w:r>
        <w:t xml:space="preserve">Le Conseil de l’Eurométropole de Strasbourg a pris acte, par délibération du 25 septembre 2020, des rapports annuels 2019 portant sur : </w:t>
      </w:r>
    </w:p>
    <w:p w14:paraId="462B934F" w14:textId="77777777" w:rsidR="0061399B" w:rsidRDefault="0061399B" w:rsidP="0061399B">
      <w:r>
        <w:t>-  le prix et la qualité du service public de l’eau et de l’assainissement,</w:t>
      </w:r>
    </w:p>
    <w:p w14:paraId="10BF1F8F" w14:textId="77777777" w:rsidR="0061399B" w:rsidRDefault="0061399B" w:rsidP="0061399B">
      <w:r>
        <w:t>-  le prix et la qualité du service public d’élimination des déchets.</w:t>
      </w:r>
    </w:p>
    <w:p w14:paraId="0F2A6CF8" w14:textId="77777777" w:rsidR="0061399B" w:rsidRDefault="0061399B" w:rsidP="0061399B">
      <w:r>
        <w:t xml:space="preserve"> </w:t>
      </w:r>
    </w:p>
    <w:p w14:paraId="69A32C86" w14:textId="77777777" w:rsidR="0061399B" w:rsidRDefault="0061399B" w:rsidP="0061399B">
      <w:r>
        <w:t xml:space="preserve">Les rapports annuels présentent les missions et objectifs des services Eau et Assainissement, Collecte et Valorisation des déchets et détaillent les indicateurs techniques et financiers de l’exercice 2019. </w:t>
      </w:r>
    </w:p>
    <w:p w14:paraId="33F006FE" w14:textId="77777777" w:rsidR="0061399B" w:rsidRDefault="0061399B" w:rsidP="0061399B">
      <w:r>
        <w:t xml:space="preserve">Ils sont librement consultés dans les mairies des 33 communes de l’Eurométropole de Strasbourg. </w:t>
      </w:r>
    </w:p>
    <w:p w14:paraId="1A4910D9" w14:textId="77777777" w:rsidR="0061399B" w:rsidRDefault="0061399B" w:rsidP="0061399B"/>
    <w:p w14:paraId="00180EC1" w14:textId="77777777" w:rsidR="0061399B" w:rsidRDefault="0061399B" w:rsidP="0061399B">
      <w:r>
        <w:t>Ces documents doivent être portés à la connaissance de chacun des conseils municipaux de l’Eurométropole de Strasbourg.</w:t>
      </w:r>
    </w:p>
    <w:p w14:paraId="35FAC540" w14:textId="77777777" w:rsidR="0061399B" w:rsidRDefault="0061399B" w:rsidP="0061399B"/>
    <w:p w14:paraId="706DF87F" w14:textId="3761838D" w:rsidR="0061399B" w:rsidRDefault="00511993" w:rsidP="0061399B">
      <w:r>
        <w:lastRenderedPageBreak/>
        <w:t>Il est demandé au C</w:t>
      </w:r>
      <w:r w:rsidR="0061399B">
        <w:t>onseil municipal de prendre acte du rapport annuel 2019 portant sur le prix et la qualité du service public de l’eau et de l’assainissement et du service public d’élimination des déchets.</w:t>
      </w:r>
    </w:p>
    <w:p w14:paraId="40153118" w14:textId="699A81A7" w:rsidR="00511993" w:rsidRDefault="00511993" w:rsidP="0061399B"/>
    <w:p w14:paraId="676CD63B" w14:textId="4C1BC6B0" w:rsidR="00511993" w:rsidRDefault="00511993" w:rsidP="0061399B">
      <w:r w:rsidRPr="008812A7">
        <w:rPr>
          <w:rFonts w:cstheme="minorHAnsi"/>
          <w:iCs/>
          <w:highlight w:val="yellow"/>
        </w:rPr>
        <w:t>Point adopté à l’unanimité</w:t>
      </w:r>
    </w:p>
    <w:p w14:paraId="45E31C38" w14:textId="77777777" w:rsidR="0061399B" w:rsidRDefault="0061399B" w:rsidP="0061399B"/>
    <w:p w14:paraId="34BE6264" w14:textId="77777777" w:rsidR="00152654" w:rsidRDefault="00152654" w:rsidP="001E181C">
      <w:pPr>
        <w:pStyle w:val="Titre2"/>
        <w:numPr>
          <w:ilvl w:val="0"/>
          <w:numId w:val="5"/>
        </w:numPr>
      </w:pPr>
      <w:bookmarkStart w:id="20" w:name="_Toc52888740"/>
      <w:r>
        <w:t>Signature de la convention hivernage avec l’Eurométropole de Strasbourg</w:t>
      </w:r>
      <w:bookmarkEnd w:id="20"/>
    </w:p>
    <w:p w14:paraId="06D16C33" w14:textId="77777777" w:rsidR="00152654" w:rsidRDefault="00152654" w:rsidP="00152654"/>
    <w:p w14:paraId="2B309A26" w14:textId="77777777" w:rsidR="00152654" w:rsidRDefault="00152654" w:rsidP="00152654">
      <w:r>
        <w:t xml:space="preserve">L’Eurométropole de Strasbourg exerce la compétence de viabilité hivernale. À ce titre, elle définit et coordonne l’ensemble des prestations de viabilité hivernale sur le domaine public eurométropolitain. </w:t>
      </w:r>
    </w:p>
    <w:p w14:paraId="0296716F" w14:textId="77777777" w:rsidR="00152654" w:rsidRDefault="00152654" w:rsidP="00152654">
      <w:r>
        <w:t xml:space="preserve">Ces interventions, pilotées par le service Propreté urbaine, sont réalisées en outre par des services techniques de certaines communes sous forme de convention de coopération. </w:t>
      </w:r>
    </w:p>
    <w:p w14:paraId="608A69B1" w14:textId="77777777" w:rsidR="00152654" w:rsidRDefault="00152654" w:rsidP="00152654">
      <w:r>
        <w:t>Ces dernières permettent d’augmenter la capacité d’intervention sur le territoire et de renforcer la réactivité de l’action publique.</w:t>
      </w:r>
    </w:p>
    <w:p w14:paraId="39059840" w14:textId="77777777" w:rsidR="00152654" w:rsidRDefault="00152654" w:rsidP="00152654"/>
    <w:p w14:paraId="26AE9DC7" w14:textId="77777777" w:rsidR="00152654" w:rsidRDefault="00152654" w:rsidP="00152654">
      <w:r>
        <w:t xml:space="preserve">Les précédentes conventions contractualisées en 2014 sont arrivées à leur terme au printemps 2020. </w:t>
      </w:r>
    </w:p>
    <w:p w14:paraId="13E79C8F" w14:textId="062A4ECC" w:rsidR="00152654" w:rsidRDefault="00152654" w:rsidP="00152654">
      <w:r>
        <w:t xml:space="preserve">Aussi, pour assurer la continuité de service pour la prochaine saison de viabilité hivernale, il est proposé au </w:t>
      </w:r>
      <w:r w:rsidR="00837423">
        <w:t>C</w:t>
      </w:r>
      <w:r>
        <w:t>onseil municipal d’autoriser</w:t>
      </w:r>
      <w:r w:rsidR="007A2ACF">
        <w:t xml:space="preserve"> Madame le Maire</w:t>
      </w:r>
      <w:r>
        <w:t xml:space="preserve"> à signer le renouvellement de la convention pour 3 ans.</w:t>
      </w:r>
    </w:p>
    <w:p w14:paraId="376DD571" w14:textId="630CCCB8" w:rsidR="00152654" w:rsidRDefault="007A2ACF" w:rsidP="00152654">
      <w:r>
        <w:t>La durée de la convention a été</w:t>
      </w:r>
      <w:r w:rsidR="00152654">
        <w:t xml:space="preserve"> abaissé</w:t>
      </w:r>
      <w:r>
        <w:t>e</w:t>
      </w:r>
      <w:r w:rsidR="00152654">
        <w:t xml:space="preserve"> à 3 ans afin d’établir de nouvelles perspectives pour l’avenir dans ce</w:t>
      </w:r>
      <w:r w:rsidR="00407C3F">
        <w:t>t intervalle.</w:t>
      </w:r>
    </w:p>
    <w:p w14:paraId="0BA2326F" w14:textId="77777777" w:rsidR="00156545" w:rsidRDefault="00156545" w:rsidP="00152654"/>
    <w:p w14:paraId="687592C1" w14:textId="569072C9" w:rsidR="00E00F87" w:rsidRDefault="00D65DD3" w:rsidP="00D65DD3">
      <w:pPr>
        <w:autoSpaceDE w:val="0"/>
        <w:autoSpaceDN w:val="0"/>
        <w:adjustRightInd w:val="0"/>
      </w:pPr>
      <w:r>
        <w:t xml:space="preserve">Il est proposé au Conseil </w:t>
      </w:r>
      <w:r w:rsidR="00837423">
        <w:t>m</w:t>
      </w:r>
      <w:r>
        <w:t>unicipal</w:t>
      </w:r>
      <w:r>
        <w:rPr>
          <w:rFonts w:asciiTheme="minorHAnsi" w:eastAsiaTheme="minorHAnsi" w:hAnsiTheme="minorHAnsi" w:cstheme="minorBidi"/>
          <w:szCs w:val="22"/>
          <w:lang w:eastAsia="en-US"/>
        </w:rPr>
        <w:t xml:space="preserve"> d’</w:t>
      </w:r>
      <w:r w:rsidR="00E00F87">
        <w:t>autorise</w:t>
      </w:r>
      <w:r>
        <w:t>r</w:t>
      </w:r>
      <w:r w:rsidR="00E00F87">
        <w:t xml:space="preserve"> Madame le Maire à signer avec l’Eurométropole de Strasbourg la convention pour la viabilité hivernale pour la période 2020-2023.</w:t>
      </w:r>
    </w:p>
    <w:p w14:paraId="7E907091" w14:textId="02F41206" w:rsidR="00837423" w:rsidRDefault="00837423" w:rsidP="00D65DD3">
      <w:pPr>
        <w:autoSpaceDE w:val="0"/>
        <w:autoSpaceDN w:val="0"/>
        <w:adjustRightInd w:val="0"/>
      </w:pPr>
    </w:p>
    <w:p w14:paraId="393E1C3F" w14:textId="77777777" w:rsidR="00837423" w:rsidRDefault="00837423" w:rsidP="00837423">
      <w:r w:rsidRPr="008812A7">
        <w:rPr>
          <w:rFonts w:cstheme="minorHAnsi"/>
          <w:iCs/>
          <w:highlight w:val="yellow"/>
        </w:rPr>
        <w:t>Point adopté à l’unanimité</w:t>
      </w:r>
    </w:p>
    <w:p w14:paraId="018BEC6E" w14:textId="77777777" w:rsidR="00331431" w:rsidRDefault="00331431" w:rsidP="00B920CE">
      <w:pPr>
        <w:rPr>
          <w:lang w:eastAsia="en-US"/>
        </w:rPr>
      </w:pPr>
    </w:p>
    <w:p w14:paraId="6FF9E42B" w14:textId="1072AB51" w:rsidR="00437944" w:rsidRDefault="00680713" w:rsidP="00437944">
      <w:pPr>
        <w:pStyle w:val="Titre2"/>
      </w:pPr>
      <w:bookmarkStart w:id="21" w:name="_Toc52888741"/>
      <w:r>
        <w:t xml:space="preserve">Avis du </w:t>
      </w:r>
      <w:r w:rsidR="00837423">
        <w:t>C</w:t>
      </w:r>
      <w:r>
        <w:t>onseil municipal sur l’a</w:t>
      </w:r>
      <w:r w:rsidR="00437944">
        <w:t>justement du programme - Voirie, signalisation, ouvrages d’art, eau et assainissement</w:t>
      </w:r>
      <w:r>
        <w:t xml:space="preserve"> de l’EMS pour</w:t>
      </w:r>
      <w:r w:rsidRPr="00680713">
        <w:t xml:space="preserve"> </w:t>
      </w:r>
      <w:r>
        <w:t>l’année 2020</w:t>
      </w:r>
      <w:bookmarkEnd w:id="21"/>
    </w:p>
    <w:p w14:paraId="60B325E7" w14:textId="77777777" w:rsidR="00437944" w:rsidRDefault="00437944" w:rsidP="00437944"/>
    <w:p w14:paraId="53C20408" w14:textId="77777777" w:rsidR="00437944" w:rsidRDefault="00437944" w:rsidP="00437944">
      <w:r>
        <w:t>Par délibération en date du 25 octobre 2019, le Conseil de l’Eurométropole de Strasbourg avait approuvé le programme 2020 des projets sur l’espace public dans son domaine de compétence : voirie, signalisation, ouvrages d’art, eau et assainissement.</w:t>
      </w:r>
    </w:p>
    <w:p w14:paraId="55217D13" w14:textId="77777777" w:rsidR="00437944" w:rsidRDefault="00437944" w:rsidP="00437944"/>
    <w:p w14:paraId="00C81766" w14:textId="77777777" w:rsidR="00437944" w:rsidRDefault="00437944" w:rsidP="00437944">
      <w:r>
        <w:t>Cependant, pour certaines opérations, la concertation ou encore les études de détail ont entraîné la nécessité de modifier la conception initiale des projets et donc de changer les éléments de programme, le coût d’objectif, les emprises…</w:t>
      </w:r>
    </w:p>
    <w:p w14:paraId="17366133" w14:textId="77777777" w:rsidR="00437944" w:rsidRDefault="00437944" w:rsidP="00437944"/>
    <w:p w14:paraId="1C3B9D66" w14:textId="77777777" w:rsidR="00437944" w:rsidRDefault="00437944" w:rsidP="00437944">
      <w:r>
        <w:t xml:space="preserve">Par ailleurs, d’autres opérations sont devenues prioritaires suite à la connaissance de problèmes de sécurité, à la dégradation de l’état d’entretien des équipements, à l’obligation d’accompagner des projets initiés par d’autres maîtres d’ouvrage. </w:t>
      </w:r>
    </w:p>
    <w:p w14:paraId="3612160E" w14:textId="77777777" w:rsidR="00680713" w:rsidRDefault="00680713" w:rsidP="00437944"/>
    <w:p w14:paraId="6EE4D78F" w14:textId="77777777" w:rsidR="007447EE" w:rsidRDefault="00680713" w:rsidP="00BA2D88">
      <w:r>
        <w:t xml:space="preserve">Le programme modifié concerne </w:t>
      </w:r>
      <w:r w:rsidR="00BA2D88">
        <w:t xml:space="preserve">une opération qui nécessitent un complément de crédits : </w:t>
      </w:r>
    </w:p>
    <w:p w14:paraId="5C2E8195" w14:textId="07EF9D5E" w:rsidR="007447EE" w:rsidRDefault="001A04D2" w:rsidP="007447EE">
      <w:pPr>
        <w:pStyle w:val="Paragraphedeliste"/>
        <w:numPr>
          <w:ilvl w:val="0"/>
          <w:numId w:val="7"/>
        </w:numPr>
      </w:pPr>
      <w:r>
        <w:t>Rue</w:t>
      </w:r>
      <w:r w:rsidR="00BA2D88">
        <w:t xml:space="preserve"> du Maréchal Foch – 100 000 € pour u</w:t>
      </w:r>
      <w:r>
        <w:t>n complément aux travaux d’eau</w:t>
      </w:r>
    </w:p>
    <w:p w14:paraId="7F2E1C0C" w14:textId="77777777" w:rsidR="007447EE" w:rsidRDefault="007447EE" w:rsidP="007447EE"/>
    <w:p w14:paraId="26F70048" w14:textId="77777777" w:rsidR="00BA2D88" w:rsidRDefault="00BA2D88" w:rsidP="007447EE">
      <w:r>
        <w:t>et deux opérations nouvelles :</w:t>
      </w:r>
    </w:p>
    <w:p w14:paraId="6CD290D0" w14:textId="1844D844" w:rsidR="00BA2D88" w:rsidRDefault="00BA2D88" w:rsidP="00BA2D88">
      <w:pPr>
        <w:pStyle w:val="Paragraphedeliste"/>
        <w:numPr>
          <w:ilvl w:val="0"/>
          <w:numId w:val="7"/>
        </w:numPr>
      </w:pPr>
      <w:r>
        <w:t>Rue des Tilleuls (</w:t>
      </w:r>
      <w:r w:rsidR="007447EE">
        <w:t xml:space="preserve">réfection de la </w:t>
      </w:r>
      <w:r>
        <w:t xml:space="preserve">chaussée </w:t>
      </w:r>
      <w:r w:rsidR="007447EE">
        <w:t>et des</w:t>
      </w:r>
      <w:r>
        <w:t xml:space="preserve"> trottoirs, y</w:t>
      </w:r>
      <w:r w:rsidR="007447EE">
        <w:t xml:space="preserve"> </w:t>
      </w:r>
      <w:r>
        <w:t>c</w:t>
      </w:r>
      <w:r w:rsidR="007447EE">
        <w:t>ompris les</w:t>
      </w:r>
      <w:r w:rsidR="001A04D2">
        <w:t xml:space="preserve"> impasses) – 130 000 €</w:t>
      </w:r>
    </w:p>
    <w:p w14:paraId="650A606A" w14:textId="1DF65214" w:rsidR="00BB0F2F" w:rsidRDefault="00BA2D88" w:rsidP="00BA2D88">
      <w:pPr>
        <w:pStyle w:val="Paragraphedeliste"/>
        <w:numPr>
          <w:ilvl w:val="0"/>
          <w:numId w:val="7"/>
        </w:numPr>
      </w:pPr>
      <w:r>
        <w:t>Rue des Sports – 90 000 € pour un complément en accompagnement de l</w:t>
      </w:r>
      <w:r w:rsidR="001A04D2">
        <w:t>a voirie pour les travaux d’eau</w:t>
      </w:r>
    </w:p>
    <w:p w14:paraId="5A21AF3A" w14:textId="77777777" w:rsidR="00BB0F2F" w:rsidRDefault="00BB0F2F" w:rsidP="00437944"/>
    <w:p w14:paraId="594C336A" w14:textId="28AB7221" w:rsidR="00D65DD3" w:rsidRDefault="00D65DD3" w:rsidP="00D65DD3">
      <w:r>
        <w:t xml:space="preserve">Il est demandé au </w:t>
      </w:r>
      <w:r w:rsidR="001A04D2">
        <w:t>C</w:t>
      </w:r>
      <w:r>
        <w:t xml:space="preserve">onseil municipal de donner un avis positif à la délibération du </w:t>
      </w:r>
      <w:r w:rsidR="001A04D2">
        <w:t>C</w:t>
      </w:r>
      <w:r>
        <w:t>onseil d’Eurométropole dont la liste des projets modifiés ou nouveaux est jointe en annexe.</w:t>
      </w:r>
    </w:p>
    <w:p w14:paraId="5B5D4033" w14:textId="44084A8B" w:rsidR="00680713" w:rsidRDefault="00680713" w:rsidP="00437944"/>
    <w:p w14:paraId="0D2089BF" w14:textId="2E55ADA1" w:rsidR="001A04D2" w:rsidRDefault="001A04D2" w:rsidP="00437944">
      <w:r w:rsidRPr="008812A7">
        <w:rPr>
          <w:rFonts w:cstheme="minorHAnsi"/>
          <w:iCs/>
          <w:highlight w:val="yellow"/>
        </w:rPr>
        <w:t>Point adopté à l’unanimité</w:t>
      </w:r>
    </w:p>
    <w:p w14:paraId="2374C470" w14:textId="298C0F28" w:rsidR="0019062B" w:rsidRDefault="0019062B" w:rsidP="0019062B">
      <w:pPr>
        <w:pStyle w:val="Titre1"/>
      </w:pPr>
      <w:bookmarkStart w:id="22" w:name="_Toc52888742"/>
      <w:r>
        <w:lastRenderedPageBreak/>
        <w:t>POINTS DIVERS</w:t>
      </w:r>
      <w:bookmarkEnd w:id="22"/>
      <w:r>
        <w:t> </w:t>
      </w:r>
    </w:p>
    <w:p w14:paraId="7D2E29F3" w14:textId="77777777" w:rsidR="001A04D2" w:rsidRPr="001A04D2" w:rsidRDefault="001A04D2" w:rsidP="001A04D2">
      <w:pPr>
        <w:rPr>
          <w:lang w:eastAsia="en-US"/>
        </w:rPr>
      </w:pPr>
    </w:p>
    <w:p w14:paraId="51A0C358" w14:textId="36B28557" w:rsidR="002000BE" w:rsidRDefault="002000BE" w:rsidP="001A04D2">
      <w:pPr>
        <w:pStyle w:val="Titre2"/>
        <w:numPr>
          <w:ilvl w:val="0"/>
          <w:numId w:val="0"/>
        </w:numPr>
        <w:spacing w:before="0"/>
        <w:ind w:left="360"/>
      </w:pPr>
      <w:bookmarkStart w:id="23" w:name="_Toc52888743"/>
      <w:r>
        <w:t xml:space="preserve">Accueil des élèves </w:t>
      </w:r>
      <w:r w:rsidRPr="00D26065">
        <w:t>polytechnicien</w:t>
      </w:r>
      <w:r w:rsidR="001A04D2">
        <w:t>s</w:t>
      </w:r>
      <w:r>
        <w:t xml:space="preserve"> à Lingolsheim</w:t>
      </w:r>
      <w:bookmarkEnd w:id="23"/>
    </w:p>
    <w:p w14:paraId="5FE89A42" w14:textId="77777777" w:rsidR="00CD58AD" w:rsidRDefault="00CD58AD" w:rsidP="001A04D2">
      <w:bookmarkStart w:id="24" w:name="_Toc52888744"/>
    </w:p>
    <w:p w14:paraId="7972AE8A" w14:textId="76988A45" w:rsidR="00CD58AD" w:rsidRPr="00FC0B46" w:rsidRDefault="00CD58AD" w:rsidP="001A04D2">
      <w:commentRangeStart w:id="25"/>
      <w:r w:rsidRPr="00FC0B46">
        <w:t xml:space="preserve">La </w:t>
      </w:r>
      <w:r w:rsidR="001A04D2">
        <w:t>V</w:t>
      </w:r>
      <w:r w:rsidRPr="00FC0B46">
        <w:t xml:space="preserve">ille de Lingolsheim apporte depuis plusieurs années son concours au partenariat avec l’Ecole Polytechnique coordonné par le Rectorat et le Département du Bas-Rhin. Ce partenariat consiste à accueillir des jeunes polytechniciens dans les collèges de Lingolsheim pour la réalisation de leur stage de formation humaine. </w:t>
      </w:r>
    </w:p>
    <w:p w14:paraId="3F9ED8CC" w14:textId="77777777" w:rsidR="00CD58AD" w:rsidRPr="00FC0B46" w:rsidRDefault="00CD58AD" w:rsidP="00CD58AD"/>
    <w:p w14:paraId="4BEFDCE8" w14:textId="6AC54F97" w:rsidR="00CD58AD" w:rsidRPr="00FC0B46" w:rsidRDefault="00CD58AD" w:rsidP="00CD58AD">
      <w:r w:rsidRPr="00FC0B46">
        <w:t>L’objectif de l’</w:t>
      </w:r>
      <w:r w:rsidR="001A04D2">
        <w:t>é</w:t>
      </w:r>
      <w:r w:rsidRPr="00FC0B46">
        <w:t>cole est de créer en début de leur parcours de formation, une rupture sociologique, culturelle et géographique marquante, leur permettant de s’ouvrir humainement aux réalités des territoires.</w:t>
      </w:r>
    </w:p>
    <w:p w14:paraId="4BFA7F1B" w14:textId="77777777" w:rsidR="00CD58AD" w:rsidRPr="00FC0B46" w:rsidRDefault="00CD58AD" w:rsidP="00CD58AD"/>
    <w:p w14:paraId="63EB0BF1" w14:textId="7B78D3BA" w:rsidR="00CD58AD" w:rsidRPr="00FC0B46" w:rsidRDefault="00CD58AD" w:rsidP="00CD58AD">
      <w:r w:rsidRPr="00FC0B46">
        <w:t>Les Polytechniciens interviennent plus particulièrement dans des collèges. A ce titre, ils sont confrontés aux réalités spécifiques rencontrées par les élèves de ces établissements.</w:t>
      </w:r>
    </w:p>
    <w:p w14:paraId="4B361449" w14:textId="77777777" w:rsidR="00CD58AD" w:rsidRPr="00FC0B46" w:rsidRDefault="00CD58AD" w:rsidP="00CD58AD">
      <w:r w:rsidRPr="00FC0B46">
        <w:t>En parallèle, 30% de leur temps est dédié à la réalisation de projets et actions de soutien scolaire dans les associations des quartiers dans lesquels sont implantés les collèges.</w:t>
      </w:r>
    </w:p>
    <w:p w14:paraId="74B51865" w14:textId="77777777" w:rsidR="00CD58AD" w:rsidRPr="00FC0B46" w:rsidRDefault="00CD58AD" w:rsidP="00CD58AD"/>
    <w:p w14:paraId="6275DFC3" w14:textId="77777777" w:rsidR="00CD58AD" w:rsidRPr="00FC0B46" w:rsidRDefault="00CD58AD" w:rsidP="00CD58AD">
      <w:r w:rsidRPr="00FC0B46">
        <w:t>A Lingolsheim, ils seront accueillis aux collèges Maxime Alexandre et Galilée du 28 septembre 2020 au 2 avril 2021. Ils interviendront aussi au CSC l’Albatros et à la Résidence seniors.</w:t>
      </w:r>
    </w:p>
    <w:p w14:paraId="5F162C75" w14:textId="77777777" w:rsidR="00CD58AD" w:rsidRPr="00FC0B46" w:rsidRDefault="00CD58AD" w:rsidP="00CD58AD"/>
    <w:p w14:paraId="70B45E91" w14:textId="182B2F2A" w:rsidR="001D6EBD" w:rsidRDefault="00CD58AD" w:rsidP="00CD58AD">
      <w:r w:rsidRPr="00FC0B46">
        <w:t xml:space="preserve">Pour ce faire, la </w:t>
      </w:r>
      <w:r w:rsidR="001A04D2">
        <w:t>V</w:t>
      </w:r>
      <w:r w:rsidRPr="00FC0B46">
        <w:t>ille de Lingolsheim a monté un partenariat avec Alsace Habitat pour accueillir les jeunes polytechniciens à la Résidence séniors. Alsace Habitat mettra à disposition gratuitement un logement et la Ville financera les charges locatives.</w:t>
      </w:r>
      <w:commentRangeEnd w:id="25"/>
      <w:r w:rsidRPr="00FC0B46">
        <w:rPr>
          <w:rStyle w:val="Marquedecommentaire"/>
        </w:rPr>
        <w:commentReference w:id="25"/>
      </w:r>
    </w:p>
    <w:p w14:paraId="529CC740" w14:textId="77777777" w:rsidR="001D6EBD" w:rsidRDefault="001D6EBD" w:rsidP="00877E6E"/>
    <w:p w14:paraId="6394D5B6" w14:textId="17FF2C29" w:rsidR="00D26065" w:rsidRDefault="00152E1B" w:rsidP="00D26065">
      <w:pPr>
        <w:pStyle w:val="Titre2"/>
        <w:numPr>
          <w:ilvl w:val="0"/>
          <w:numId w:val="0"/>
        </w:numPr>
        <w:ind w:left="720" w:hanging="360"/>
      </w:pPr>
      <w:r>
        <w:t>Mise à disposition de</w:t>
      </w:r>
      <w:r w:rsidR="00D26065">
        <w:t xml:space="preserve"> tablettes numériques aux membres du </w:t>
      </w:r>
      <w:r w:rsidR="001A04D2">
        <w:t>C</w:t>
      </w:r>
      <w:r w:rsidR="00D26065">
        <w:t>onseil municipal</w:t>
      </w:r>
      <w:bookmarkEnd w:id="24"/>
    </w:p>
    <w:p w14:paraId="417E00EE" w14:textId="77777777" w:rsidR="001A04D2" w:rsidRPr="001A04D2" w:rsidRDefault="001A04D2" w:rsidP="001A04D2"/>
    <w:p w14:paraId="5FD7A3CC" w14:textId="25610D07" w:rsidR="0000347F" w:rsidRDefault="0000347F" w:rsidP="0000347F">
      <w:r>
        <w:t xml:space="preserve">Comme annoncé lors du </w:t>
      </w:r>
      <w:r w:rsidR="001A04D2">
        <w:t>C</w:t>
      </w:r>
      <w:r>
        <w:t xml:space="preserve">onseil municipal du 9 juin 2020 par Madame le Maire, la Ville va mettre à disposition des tablettes </w:t>
      </w:r>
      <w:r w:rsidR="004C5972">
        <w:t>numériques</w:t>
      </w:r>
      <w:r>
        <w:t xml:space="preserve"> à chaque membre du </w:t>
      </w:r>
      <w:r w:rsidR="001A04D2">
        <w:t>C</w:t>
      </w:r>
      <w:r>
        <w:t>onseil municipal pendant la durée</w:t>
      </w:r>
      <w:r w:rsidR="00192880">
        <w:t xml:space="preserve"> du mandat</w:t>
      </w:r>
      <w:r>
        <w:t>.</w:t>
      </w:r>
    </w:p>
    <w:p w14:paraId="6EB3AC89" w14:textId="77777777" w:rsidR="0000347F" w:rsidRDefault="0000347F" w:rsidP="0000347F">
      <w:r>
        <w:t xml:space="preserve">Cette </w:t>
      </w:r>
      <w:r w:rsidR="00192880">
        <w:t>initiative</w:t>
      </w:r>
      <w:r>
        <w:t xml:space="preserve"> s’inscrit dans une démarche de suppression du papier. Lors du précédent mandat, une dotation de 50 euros par an était attribuée à chaque conseiller municipal pour les frais d’impression des documents préparatoires des conseils et des commissions.</w:t>
      </w:r>
    </w:p>
    <w:p w14:paraId="7DEF0564" w14:textId="77777777" w:rsidR="0000347F" w:rsidRPr="00C62F16" w:rsidRDefault="0000347F" w:rsidP="00C62F16"/>
    <w:p w14:paraId="55AED6D2" w14:textId="67AE81E9" w:rsidR="00152E1B" w:rsidRDefault="00152E1B" w:rsidP="00152E1B">
      <w:pPr>
        <w:pStyle w:val="Titre2"/>
        <w:numPr>
          <w:ilvl w:val="0"/>
          <w:numId w:val="0"/>
        </w:numPr>
        <w:ind w:left="720" w:hanging="360"/>
      </w:pPr>
      <w:bookmarkStart w:id="26" w:name="_Toc52888745"/>
      <w:r>
        <w:t>Projet de création d’un verger pédagogique</w:t>
      </w:r>
      <w:r w:rsidR="00E836C0">
        <w:t xml:space="preserve"> sur le terrain Im Sand</w:t>
      </w:r>
      <w:r>
        <w:t xml:space="preserve"> rue du Poitou</w:t>
      </w:r>
      <w:r w:rsidRPr="00B00AFF">
        <w:t xml:space="preserve"> </w:t>
      </w:r>
      <w:bookmarkEnd w:id="26"/>
    </w:p>
    <w:p w14:paraId="2CBAB6EA" w14:textId="77777777" w:rsidR="001A04D2" w:rsidRPr="001A04D2" w:rsidRDefault="001A04D2" w:rsidP="001A04D2"/>
    <w:p w14:paraId="2F741C1E" w14:textId="77777777" w:rsidR="00152E1B" w:rsidRDefault="00152E1B" w:rsidP="00152E1B">
      <w:r>
        <w:t>La municipalité</w:t>
      </w:r>
      <w:r w:rsidR="00E836C0">
        <w:t xml:space="preserve"> a le projet d</w:t>
      </w:r>
      <w:r w:rsidR="0000347F">
        <w:t>’</w:t>
      </w:r>
      <w:r>
        <w:t>aménager un verger école sur le terrain Im Sand, rue du Poitou.</w:t>
      </w:r>
    </w:p>
    <w:p w14:paraId="14677EF9" w14:textId="77777777" w:rsidR="004C5972" w:rsidRDefault="004C5972" w:rsidP="00152E1B">
      <w:r>
        <w:t>L</w:t>
      </w:r>
      <w:r w:rsidR="00657AFA">
        <w:t>’aménagement débute</w:t>
      </w:r>
      <w:bookmarkStart w:id="27" w:name="_GoBack"/>
      <w:bookmarkEnd w:id="27"/>
      <w:r w:rsidR="00657AFA">
        <w:t xml:space="preserve">ra avec la plantation des </w:t>
      </w:r>
      <w:r w:rsidR="006F1D90">
        <w:t xml:space="preserve">premiers </w:t>
      </w:r>
      <w:r w:rsidR="00657AFA">
        <w:t>arbres fruitiers</w:t>
      </w:r>
      <w:r w:rsidR="006F1D90">
        <w:t xml:space="preserve"> dans les prochaines semaines</w:t>
      </w:r>
      <w:r w:rsidR="00657AFA">
        <w:t>.</w:t>
      </w:r>
    </w:p>
    <w:p w14:paraId="617EC24A" w14:textId="3F70816D" w:rsidR="006F1D90" w:rsidRDefault="006F1D90" w:rsidP="00152E1B">
      <w:r>
        <w:t>Aussi</w:t>
      </w:r>
      <w:r w:rsidR="00EA4AB4">
        <w:t>,</w:t>
      </w:r>
      <w:r>
        <w:t xml:space="preserve"> un groupe</w:t>
      </w:r>
      <w:r w:rsidR="0035743A">
        <w:t xml:space="preserve"> projet</w:t>
      </w:r>
      <w:r>
        <w:t xml:space="preserve"> va être mis en place pour piloter </w:t>
      </w:r>
      <w:r w:rsidR="0035743A">
        <w:t xml:space="preserve">la mise en œuvre </w:t>
      </w:r>
      <w:r>
        <w:t>d</w:t>
      </w:r>
      <w:r w:rsidR="0035743A">
        <w:t>u</w:t>
      </w:r>
      <w:r>
        <w:t xml:space="preserve"> verger pédagogique.</w:t>
      </w:r>
    </w:p>
    <w:sectPr w:rsidR="006F1D90">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Glasser Olivier" w:date="2020-10-07T18:56:00Z" w:initials="GO">
    <w:p w14:paraId="19696324" w14:textId="77777777" w:rsidR="00CD58AD" w:rsidRDefault="00CD58AD">
      <w:pPr>
        <w:pStyle w:val="Commentaire"/>
      </w:pPr>
      <w:r>
        <w:rPr>
          <w:rStyle w:val="Marquedecommentaire"/>
        </w:rPr>
        <w:annotationRef/>
      </w:r>
      <w:r>
        <w:t>Version Luc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963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696324" w16cid:durableId="23288D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E3F98" w14:textId="77777777" w:rsidR="00DC2679" w:rsidRDefault="00DC2679" w:rsidP="009A4AED">
      <w:r>
        <w:separator/>
      </w:r>
    </w:p>
  </w:endnote>
  <w:endnote w:type="continuationSeparator" w:id="0">
    <w:p w14:paraId="22F9CC38" w14:textId="77777777" w:rsidR="00DC2679" w:rsidRDefault="00DC2679" w:rsidP="009A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486776"/>
      <w:docPartObj>
        <w:docPartGallery w:val="Page Numbers (Bottom of Page)"/>
        <w:docPartUnique/>
      </w:docPartObj>
    </w:sdtPr>
    <w:sdtEndPr/>
    <w:sdtContent>
      <w:p w14:paraId="2D24611D" w14:textId="77777777" w:rsidR="00DC2679" w:rsidRDefault="00DC2679">
        <w:pPr>
          <w:pStyle w:val="Pieddepage"/>
        </w:pPr>
        <w:r>
          <w:rPr>
            <w:noProof/>
          </w:rPr>
          <mc:AlternateContent>
            <mc:Choice Requires="wpg">
              <w:drawing>
                <wp:anchor distT="0" distB="0" distL="114300" distR="114300" simplePos="0" relativeHeight="251659264" behindDoc="0" locked="0" layoutInCell="1" allowOverlap="1" wp14:anchorId="5BEB61AC" wp14:editId="700ED9CD">
                  <wp:simplePos x="0" y="0"/>
                  <wp:positionH relativeFrom="margin">
                    <wp:align>left</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4C670E8" w14:textId="46075834" w:rsidR="00DC2679" w:rsidRDefault="00DC2679">
                                <w:pPr>
                                  <w:pStyle w:val="Pieddepage"/>
                                  <w:jc w:val="center"/>
                                  <w:rPr>
                                    <w:sz w:val="16"/>
                                    <w:szCs w:val="16"/>
                                  </w:rPr>
                                </w:pPr>
                                <w:r>
                                  <w:rPr>
                                    <w:szCs w:val="22"/>
                                  </w:rPr>
                                  <w:fldChar w:fldCharType="begin"/>
                                </w:r>
                                <w:r>
                                  <w:instrText>PAGE    \* MERGEFORMAT</w:instrText>
                                </w:r>
                                <w:r>
                                  <w:rPr>
                                    <w:szCs w:val="22"/>
                                  </w:rPr>
                                  <w:fldChar w:fldCharType="separate"/>
                                </w:r>
                                <w:r w:rsidR="001A04D2" w:rsidRPr="001A04D2">
                                  <w:rPr>
                                    <w:noProof/>
                                    <w:sz w:val="16"/>
                                    <w:szCs w:val="16"/>
                                  </w:rPr>
                                  <w:t>10</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B61AC" id="Groupe 2" o:spid="_x0000_s1026" style="position:absolute;left:0;text-align:left;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0rZQMAAB4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LNunStlAwAA&#10;Hg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04C670E8" w14:textId="46075834" w:rsidR="00DC2679" w:rsidRDefault="00DC2679">
                          <w:pPr>
                            <w:pStyle w:val="Pieddepage"/>
                            <w:jc w:val="center"/>
                            <w:rPr>
                              <w:sz w:val="16"/>
                              <w:szCs w:val="16"/>
                            </w:rPr>
                          </w:pPr>
                          <w:r>
                            <w:rPr>
                              <w:szCs w:val="22"/>
                            </w:rPr>
                            <w:fldChar w:fldCharType="begin"/>
                          </w:r>
                          <w:r>
                            <w:instrText>PAGE    \* MERGEFORMAT</w:instrText>
                          </w:r>
                          <w:r>
                            <w:rPr>
                              <w:szCs w:val="22"/>
                            </w:rPr>
                            <w:fldChar w:fldCharType="separate"/>
                          </w:r>
                          <w:r w:rsidR="001A04D2" w:rsidRPr="001A04D2">
                            <w:rPr>
                              <w:noProof/>
                              <w:sz w:val="16"/>
                              <w:szCs w:val="16"/>
                            </w:rPr>
                            <w:t>10</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B1D71" w14:textId="77777777" w:rsidR="00DC2679" w:rsidRDefault="00DC2679" w:rsidP="009A4AED">
      <w:r>
        <w:separator/>
      </w:r>
    </w:p>
  </w:footnote>
  <w:footnote w:type="continuationSeparator" w:id="0">
    <w:p w14:paraId="1588E2C7" w14:textId="77777777" w:rsidR="00DC2679" w:rsidRDefault="00DC2679" w:rsidP="009A4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DC"/>
    <w:multiLevelType w:val="hybridMultilevel"/>
    <w:tmpl w:val="60EEFA1A"/>
    <w:lvl w:ilvl="0" w:tplc="3E665F6E">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992FEE"/>
    <w:multiLevelType w:val="hybridMultilevel"/>
    <w:tmpl w:val="1D14CEB4"/>
    <w:lvl w:ilvl="0" w:tplc="8DF4658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7B6D3C"/>
    <w:multiLevelType w:val="hybridMultilevel"/>
    <w:tmpl w:val="B86CA24A"/>
    <w:lvl w:ilvl="0" w:tplc="6E0E8806">
      <w:numFmt w:val="bullet"/>
      <w:lvlText w:val="-"/>
      <w:lvlJc w:val="left"/>
      <w:pPr>
        <w:ind w:left="408" w:hanging="360"/>
      </w:pPr>
      <w:rPr>
        <w:rFonts w:ascii="Calibri" w:eastAsia="Calibri" w:hAnsi="Calibri"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3" w15:restartNumberingAfterBreak="0">
    <w:nsid w:val="1EDA44A9"/>
    <w:multiLevelType w:val="hybridMultilevel"/>
    <w:tmpl w:val="1B502722"/>
    <w:lvl w:ilvl="0" w:tplc="6A6629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B1D96"/>
    <w:multiLevelType w:val="hybridMultilevel"/>
    <w:tmpl w:val="5E660C26"/>
    <w:lvl w:ilvl="0" w:tplc="45D45BF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1212894"/>
    <w:multiLevelType w:val="hybridMultilevel"/>
    <w:tmpl w:val="F3E8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14FF9"/>
    <w:multiLevelType w:val="hybridMultilevel"/>
    <w:tmpl w:val="0C4069D6"/>
    <w:lvl w:ilvl="0" w:tplc="BB10CF2A">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5E53F3E"/>
    <w:multiLevelType w:val="hybridMultilevel"/>
    <w:tmpl w:val="88B63378"/>
    <w:lvl w:ilvl="0" w:tplc="90EC1D32">
      <w:start w:val="2"/>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501CE8"/>
    <w:multiLevelType w:val="hybridMultilevel"/>
    <w:tmpl w:val="E3ACD58C"/>
    <w:lvl w:ilvl="0" w:tplc="9F90E57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97C7C6B"/>
    <w:multiLevelType w:val="hybridMultilevel"/>
    <w:tmpl w:val="3B8E2174"/>
    <w:lvl w:ilvl="0" w:tplc="D3B2DDCC">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5C5381"/>
    <w:multiLevelType w:val="hybridMultilevel"/>
    <w:tmpl w:val="C0003E84"/>
    <w:lvl w:ilvl="0" w:tplc="6E0E880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28C397D"/>
    <w:multiLevelType w:val="hybridMultilevel"/>
    <w:tmpl w:val="3D9A994A"/>
    <w:lvl w:ilvl="0" w:tplc="775EE750">
      <w:start w:val="1"/>
      <w:numFmt w:val="upperRoman"/>
      <w:pStyle w:val="Titre1"/>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AC5403"/>
    <w:multiLevelType w:val="hybridMultilevel"/>
    <w:tmpl w:val="9D962352"/>
    <w:lvl w:ilvl="0" w:tplc="6E0E88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825224"/>
    <w:multiLevelType w:val="hybridMultilevel"/>
    <w:tmpl w:val="3B12AA5C"/>
    <w:lvl w:ilvl="0" w:tplc="040C0011">
      <w:start w:val="2"/>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5B645D6A"/>
    <w:multiLevelType w:val="hybridMultilevel"/>
    <w:tmpl w:val="DF36AFAE"/>
    <w:lvl w:ilvl="0" w:tplc="7DE8A726">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64BBA"/>
    <w:multiLevelType w:val="hybridMultilevel"/>
    <w:tmpl w:val="B7BE6432"/>
    <w:lvl w:ilvl="0" w:tplc="A75CDE1C">
      <w:start w:val="1"/>
      <w:numFmt w:val="decimal"/>
      <w:pStyle w:val="Titre2"/>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1518C6"/>
    <w:multiLevelType w:val="hybridMultilevel"/>
    <w:tmpl w:val="3E9EBF48"/>
    <w:lvl w:ilvl="0" w:tplc="7DE8A72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54067B"/>
    <w:multiLevelType w:val="hybridMultilevel"/>
    <w:tmpl w:val="4B9E7A7A"/>
    <w:lvl w:ilvl="0" w:tplc="ED52066A">
      <w:numFmt w:val="bullet"/>
      <w:lvlText w:val="•"/>
      <w:lvlJc w:val="left"/>
      <w:pPr>
        <w:ind w:left="408" w:hanging="360"/>
      </w:pPr>
      <w:rPr>
        <w:rFonts w:ascii="Calibri" w:eastAsia="Times New Roman"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num w:numId="1">
    <w:abstractNumId w:val="11"/>
  </w:num>
  <w:num w:numId="2">
    <w:abstractNumId w:val="15"/>
  </w:num>
  <w:num w:numId="3">
    <w:abstractNumId w:val="9"/>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7"/>
  </w:num>
  <w:num w:numId="8">
    <w:abstractNumId w:val="1"/>
  </w:num>
  <w:num w:numId="9">
    <w:abstractNumId w:val="14"/>
  </w:num>
  <w:num w:numId="10">
    <w:abstractNumId w:val="16"/>
  </w:num>
  <w:num w:numId="11">
    <w:abstractNumId w:val="10"/>
  </w:num>
  <w:num w:numId="12">
    <w:abstractNumId w:val="15"/>
  </w:num>
  <w:num w:numId="13">
    <w:abstractNumId w:val="15"/>
    <w:lvlOverride w:ilvl="0">
      <w:startOverride w:val="1"/>
    </w:lvlOverride>
  </w:num>
  <w:num w:numId="14">
    <w:abstractNumId w:val="3"/>
  </w:num>
  <w:num w:numId="15">
    <w:abstractNumId w:val="15"/>
    <w:lvlOverride w:ilvl="0">
      <w:startOverride w:val="1"/>
    </w:lvlOverride>
  </w:num>
  <w:num w:numId="16">
    <w:abstractNumId w:val="5"/>
  </w:num>
  <w:num w:numId="17">
    <w:abstractNumId w:val="17"/>
  </w:num>
  <w:num w:numId="18">
    <w:abstractNumId w:val="6"/>
  </w:num>
  <w:num w:numId="19">
    <w:abstractNumId w:val="10"/>
  </w:num>
  <w:num w:numId="20">
    <w:abstractNumId w:val="12"/>
  </w:num>
  <w:num w:numId="21">
    <w:abstractNumId w:val="2"/>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lasser Olivier">
    <w15:presenceInfo w15:providerId="AD" w15:userId="S-1-5-21-823518204-764733703-839522115-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5D"/>
    <w:rsid w:val="0000347F"/>
    <w:rsid w:val="00003C2C"/>
    <w:rsid w:val="0001222B"/>
    <w:rsid w:val="00025639"/>
    <w:rsid w:val="000742F8"/>
    <w:rsid w:val="00074A07"/>
    <w:rsid w:val="00075F1E"/>
    <w:rsid w:val="000819A4"/>
    <w:rsid w:val="000A6BC4"/>
    <w:rsid w:val="000A7F7E"/>
    <w:rsid w:val="000B135F"/>
    <w:rsid w:val="000C40BA"/>
    <w:rsid w:val="000E3836"/>
    <w:rsid w:val="001360AB"/>
    <w:rsid w:val="00136B9C"/>
    <w:rsid w:val="00141991"/>
    <w:rsid w:val="00152654"/>
    <w:rsid w:val="00152E1B"/>
    <w:rsid w:val="00153B37"/>
    <w:rsid w:val="00156545"/>
    <w:rsid w:val="001612CE"/>
    <w:rsid w:val="00163305"/>
    <w:rsid w:val="00163D82"/>
    <w:rsid w:val="001669EF"/>
    <w:rsid w:val="0019062B"/>
    <w:rsid w:val="00192880"/>
    <w:rsid w:val="00193F6A"/>
    <w:rsid w:val="001A04D2"/>
    <w:rsid w:val="001D6EBD"/>
    <w:rsid w:val="001E181C"/>
    <w:rsid w:val="001E4383"/>
    <w:rsid w:val="001F0791"/>
    <w:rsid w:val="001F712F"/>
    <w:rsid w:val="002000BE"/>
    <w:rsid w:val="00211C4F"/>
    <w:rsid w:val="00212FAA"/>
    <w:rsid w:val="00221073"/>
    <w:rsid w:val="002347F3"/>
    <w:rsid w:val="00253A06"/>
    <w:rsid w:val="002609EB"/>
    <w:rsid w:val="00260DF9"/>
    <w:rsid w:val="0029241C"/>
    <w:rsid w:val="003246C3"/>
    <w:rsid w:val="0032501B"/>
    <w:rsid w:val="00331431"/>
    <w:rsid w:val="00334CA6"/>
    <w:rsid w:val="00347955"/>
    <w:rsid w:val="00354E59"/>
    <w:rsid w:val="0035743A"/>
    <w:rsid w:val="003713E4"/>
    <w:rsid w:val="00376C8B"/>
    <w:rsid w:val="003C15B8"/>
    <w:rsid w:val="003D095B"/>
    <w:rsid w:val="003F5473"/>
    <w:rsid w:val="004034CD"/>
    <w:rsid w:val="00407936"/>
    <w:rsid w:val="00407C3F"/>
    <w:rsid w:val="0041183A"/>
    <w:rsid w:val="00427A78"/>
    <w:rsid w:val="00437944"/>
    <w:rsid w:val="00451398"/>
    <w:rsid w:val="00455CF7"/>
    <w:rsid w:val="004B6A16"/>
    <w:rsid w:val="004C5972"/>
    <w:rsid w:val="004C77F5"/>
    <w:rsid w:val="004D0A70"/>
    <w:rsid w:val="004E29A9"/>
    <w:rsid w:val="004F439C"/>
    <w:rsid w:val="004F4B90"/>
    <w:rsid w:val="005013AA"/>
    <w:rsid w:val="00505E56"/>
    <w:rsid w:val="00511993"/>
    <w:rsid w:val="00525E84"/>
    <w:rsid w:val="00527F11"/>
    <w:rsid w:val="00530E26"/>
    <w:rsid w:val="0053767C"/>
    <w:rsid w:val="00542BDF"/>
    <w:rsid w:val="00543736"/>
    <w:rsid w:val="00555422"/>
    <w:rsid w:val="0056468C"/>
    <w:rsid w:val="00575CCE"/>
    <w:rsid w:val="00584B18"/>
    <w:rsid w:val="00585CEB"/>
    <w:rsid w:val="005E1246"/>
    <w:rsid w:val="005E7C3E"/>
    <w:rsid w:val="00611819"/>
    <w:rsid w:val="0061253B"/>
    <w:rsid w:val="0061399B"/>
    <w:rsid w:val="00625B23"/>
    <w:rsid w:val="00635419"/>
    <w:rsid w:val="00637783"/>
    <w:rsid w:val="0065021F"/>
    <w:rsid w:val="00654546"/>
    <w:rsid w:val="006579C5"/>
    <w:rsid w:val="00657AFA"/>
    <w:rsid w:val="00672EBC"/>
    <w:rsid w:val="00680320"/>
    <w:rsid w:val="00680713"/>
    <w:rsid w:val="00687F7E"/>
    <w:rsid w:val="00692E32"/>
    <w:rsid w:val="00697948"/>
    <w:rsid w:val="006E6441"/>
    <w:rsid w:val="006F1045"/>
    <w:rsid w:val="006F1D90"/>
    <w:rsid w:val="006F5012"/>
    <w:rsid w:val="00705EEB"/>
    <w:rsid w:val="00723359"/>
    <w:rsid w:val="00724B19"/>
    <w:rsid w:val="00733EA1"/>
    <w:rsid w:val="00743CA8"/>
    <w:rsid w:val="007447EE"/>
    <w:rsid w:val="0075401B"/>
    <w:rsid w:val="007662A7"/>
    <w:rsid w:val="00771092"/>
    <w:rsid w:val="00773239"/>
    <w:rsid w:val="00792B39"/>
    <w:rsid w:val="007A2ACF"/>
    <w:rsid w:val="007A5BF4"/>
    <w:rsid w:val="007B0440"/>
    <w:rsid w:val="007B31BC"/>
    <w:rsid w:val="007B3217"/>
    <w:rsid w:val="007B417A"/>
    <w:rsid w:val="007C0510"/>
    <w:rsid w:val="007D01AD"/>
    <w:rsid w:val="007D3D29"/>
    <w:rsid w:val="007D3D75"/>
    <w:rsid w:val="007E4A43"/>
    <w:rsid w:val="007E61AF"/>
    <w:rsid w:val="007E7686"/>
    <w:rsid w:val="00820D15"/>
    <w:rsid w:val="008237A9"/>
    <w:rsid w:val="008267C5"/>
    <w:rsid w:val="00831A8D"/>
    <w:rsid w:val="00837423"/>
    <w:rsid w:val="00853374"/>
    <w:rsid w:val="00862E82"/>
    <w:rsid w:val="008631C1"/>
    <w:rsid w:val="00877E6E"/>
    <w:rsid w:val="008A6C4C"/>
    <w:rsid w:val="008A6E20"/>
    <w:rsid w:val="008B39CC"/>
    <w:rsid w:val="008F1E9A"/>
    <w:rsid w:val="008F2F83"/>
    <w:rsid w:val="008F3EF6"/>
    <w:rsid w:val="00903330"/>
    <w:rsid w:val="00906D05"/>
    <w:rsid w:val="009115E1"/>
    <w:rsid w:val="00911832"/>
    <w:rsid w:val="009208E2"/>
    <w:rsid w:val="00932228"/>
    <w:rsid w:val="00984D16"/>
    <w:rsid w:val="009A1E10"/>
    <w:rsid w:val="009A4AED"/>
    <w:rsid w:val="009A6DDF"/>
    <w:rsid w:val="009A6E37"/>
    <w:rsid w:val="009B2DA5"/>
    <w:rsid w:val="009B46B8"/>
    <w:rsid w:val="009B7157"/>
    <w:rsid w:val="009C3208"/>
    <w:rsid w:val="009C7257"/>
    <w:rsid w:val="00A12C0F"/>
    <w:rsid w:val="00A12C11"/>
    <w:rsid w:val="00A164EE"/>
    <w:rsid w:val="00A2268E"/>
    <w:rsid w:val="00A60A9E"/>
    <w:rsid w:val="00A64C41"/>
    <w:rsid w:val="00A64F52"/>
    <w:rsid w:val="00A77B17"/>
    <w:rsid w:val="00A86A4F"/>
    <w:rsid w:val="00AB00A0"/>
    <w:rsid w:val="00AD47F6"/>
    <w:rsid w:val="00AF19BF"/>
    <w:rsid w:val="00AF24C0"/>
    <w:rsid w:val="00B00AFF"/>
    <w:rsid w:val="00B01C0C"/>
    <w:rsid w:val="00B216B0"/>
    <w:rsid w:val="00B4508B"/>
    <w:rsid w:val="00B920CE"/>
    <w:rsid w:val="00B94C3F"/>
    <w:rsid w:val="00BA2D88"/>
    <w:rsid w:val="00BB0EA5"/>
    <w:rsid w:val="00BB0F2F"/>
    <w:rsid w:val="00BB364F"/>
    <w:rsid w:val="00BB6367"/>
    <w:rsid w:val="00BC3CFA"/>
    <w:rsid w:val="00BE0691"/>
    <w:rsid w:val="00BF5064"/>
    <w:rsid w:val="00C0045C"/>
    <w:rsid w:val="00C0086A"/>
    <w:rsid w:val="00C13A16"/>
    <w:rsid w:val="00C1473B"/>
    <w:rsid w:val="00C206F1"/>
    <w:rsid w:val="00C251EE"/>
    <w:rsid w:val="00C37AC7"/>
    <w:rsid w:val="00C544D1"/>
    <w:rsid w:val="00C62F16"/>
    <w:rsid w:val="00C70A84"/>
    <w:rsid w:val="00C80D31"/>
    <w:rsid w:val="00CA3C8B"/>
    <w:rsid w:val="00CB7577"/>
    <w:rsid w:val="00CC00E1"/>
    <w:rsid w:val="00CD18C5"/>
    <w:rsid w:val="00CD2C70"/>
    <w:rsid w:val="00CD58AD"/>
    <w:rsid w:val="00CE389C"/>
    <w:rsid w:val="00CF7542"/>
    <w:rsid w:val="00D26065"/>
    <w:rsid w:val="00D279FC"/>
    <w:rsid w:val="00D35D66"/>
    <w:rsid w:val="00D42BA5"/>
    <w:rsid w:val="00D51B36"/>
    <w:rsid w:val="00D53102"/>
    <w:rsid w:val="00D57165"/>
    <w:rsid w:val="00D61503"/>
    <w:rsid w:val="00D650BB"/>
    <w:rsid w:val="00D65DD3"/>
    <w:rsid w:val="00D67A03"/>
    <w:rsid w:val="00D67CDA"/>
    <w:rsid w:val="00D71554"/>
    <w:rsid w:val="00D9238E"/>
    <w:rsid w:val="00DA2230"/>
    <w:rsid w:val="00DA4528"/>
    <w:rsid w:val="00DA483D"/>
    <w:rsid w:val="00DA6D72"/>
    <w:rsid w:val="00DB39D6"/>
    <w:rsid w:val="00DC2679"/>
    <w:rsid w:val="00DD4341"/>
    <w:rsid w:val="00DD4ACF"/>
    <w:rsid w:val="00DE0E0A"/>
    <w:rsid w:val="00DE5174"/>
    <w:rsid w:val="00DF639F"/>
    <w:rsid w:val="00E00F87"/>
    <w:rsid w:val="00E03F22"/>
    <w:rsid w:val="00E0472D"/>
    <w:rsid w:val="00E059F1"/>
    <w:rsid w:val="00E4183F"/>
    <w:rsid w:val="00E748E4"/>
    <w:rsid w:val="00E836C0"/>
    <w:rsid w:val="00E96BEB"/>
    <w:rsid w:val="00EA4AB4"/>
    <w:rsid w:val="00EB37DF"/>
    <w:rsid w:val="00EB5510"/>
    <w:rsid w:val="00EB561D"/>
    <w:rsid w:val="00EC19F3"/>
    <w:rsid w:val="00EC72BA"/>
    <w:rsid w:val="00EC7F3B"/>
    <w:rsid w:val="00EE1A02"/>
    <w:rsid w:val="00EE2029"/>
    <w:rsid w:val="00F1434B"/>
    <w:rsid w:val="00F335BC"/>
    <w:rsid w:val="00F41CF5"/>
    <w:rsid w:val="00F537D9"/>
    <w:rsid w:val="00F64EAF"/>
    <w:rsid w:val="00F65BB4"/>
    <w:rsid w:val="00F70FEC"/>
    <w:rsid w:val="00F71DAE"/>
    <w:rsid w:val="00F82D7D"/>
    <w:rsid w:val="00F9465B"/>
    <w:rsid w:val="00FA4770"/>
    <w:rsid w:val="00FA487A"/>
    <w:rsid w:val="00FA5927"/>
    <w:rsid w:val="00FB16B8"/>
    <w:rsid w:val="00FB5348"/>
    <w:rsid w:val="00FC0B46"/>
    <w:rsid w:val="00FC695D"/>
    <w:rsid w:val="00FC7DD6"/>
    <w:rsid w:val="00FD2969"/>
    <w:rsid w:val="00FD66EC"/>
    <w:rsid w:val="00FE0AF1"/>
    <w:rsid w:val="00FF7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3038D47"/>
  <w15:chartTrackingRefBased/>
  <w15:docId w15:val="{C551BA8E-8ADC-4155-B377-D1E2AA0D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A70"/>
    <w:pPr>
      <w:spacing w:after="0" w:line="240" w:lineRule="auto"/>
      <w:jc w:val="both"/>
    </w:pPr>
    <w:rPr>
      <w:rFonts w:ascii="Calibri" w:eastAsia="Times New Roman" w:hAnsi="Calibri" w:cs="Times New Roman"/>
      <w:szCs w:val="20"/>
      <w:lang w:eastAsia="fr-FR"/>
    </w:rPr>
  </w:style>
  <w:style w:type="paragraph" w:styleId="Titre1">
    <w:name w:val="heading 1"/>
    <w:basedOn w:val="Normal"/>
    <w:next w:val="Normal"/>
    <w:link w:val="Titre1Car"/>
    <w:uiPriority w:val="9"/>
    <w:qFormat/>
    <w:rsid w:val="00A164EE"/>
    <w:pPr>
      <w:keepNext/>
      <w:keepLines/>
      <w:numPr>
        <w:numId w:val="1"/>
      </w:numPr>
      <w:spacing w:before="240" w:line="259" w:lineRule="auto"/>
      <w:outlineLvl w:val="0"/>
    </w:pPr>
    <w:rPr>
      <w:rFonts w:asciiTheme="majorHAnsi" w:eastAsiaTheme="majorEastAsia" w:hAnsiTheme="majorHAnsi" w:cstheme="majorBidi"/>
      <w:b/>
      <w:sz w:val="28"/>
      <w:szCs w:val="32"/>
      <w:lang w:eastAsia="en-US"/>
    </w:rPr>
  </w:style>
  <w:style w:type="paragraph" w:styleId="Titre2">
    <w:name w:val="heading 2"/>
    <w:basedOn w:val="Normal"/>
    <w:next w:val="Normal"/>
    <w:link w:val="Titre2Car"/>
    <w:uiPriority w:val="9"/>
    <w:unhideWhenUsed/>
    <w:qFormat/>
    <w:rsid w:val="00F82D7D"/>
    <w:pPr>
      <w:keepNext/>
      <w:keepLines/>
      <w:numPr>
        <w:numId w:val="12"/>
      </w:numPr>
      <w:spacing w:before="40"/>
      <w:outlineLvl w:val="1"/>
    </w:pPr>
    <w:rPr>
      <w:rFonts w:asciiTheme="majorHAnsi" w:eastAsiaTheme="majorEastAsia" w:hAnsiTheme="majorHAnsi" w:cstheme="majorBidi"/>
      <w:b/>
      <w:szCs w:val="26"/>
    </w:rPr>
  </w:style>
  <w:style w:type="paragraph" w:styleId="Titre3">
    <w:name w:val="heading 3"/>
    <w:basedOn w:val="Normal"/>
    <w:next w:val="Normal"/>
    <w:link w:val="Titre3Car"/>
    <w:uiPriority w:val="9"/>
    <w:unhideWhenUsed/>
    <w:qFormat/>
    <w:rsid w:val="00F82D7D"/>
    <w:pPr>
      <w:keepNext/>
      <w:keepLines/>
      <w:numPr>
        <w:numId w:val="3"/>
      </w:numPr>
      <w:spacing w:before="40"/>
      <w:outlineLvl w:val="2"/>
    </w:pPr>
    <w:rPr>
      <w:rFonts w:asciiTheme="majorHAnsi" w:eastAsiaTheme="majorEastAsia" w:hAnsiTheme="majorHAnsi" w:cstheme="majorBid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C695D"/>
    <w:pPr>
      <w:jc w:val="center"/>
    </w:pPr>
    <w:rPr>
      <w:sz w:val="24"/>
    </w:rPr>
  </w:style>
  <w:style w:type="character" w:customStyle="1" w:styleId="TitreCar">
    <w:name w:val="Titre Car"/>
    <w:basedOn w:val="Policepardfaut"/>
    <w:link w:val="Titre"/>
    <w:rsid w:val="00FC695D"/>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D9238E"/>
    <w:pPr>
      <w:ind w:left="720"/>
      <w:contextualSpacing/>
    </w:pPr>
  </w:style>
  <w:style w:type="paragraph" w:styleId="Textedebulles">
    <w:name w:val="Balloon Text"/>
    <w:basedOn w:val="Normal"/>
    <w:link w:val="TextedebullesCar"/>
    <w:uiPriority w:val="99"/>
    <w:semiHidden/>
    <w:unhideWhenUsed/>
    <w:rsid w:val="008F2F8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2F83"/>
    <w:rPr>
      <w:rFonts w:ascii="Segoe UI" w:eastAsia="Times New Roman" w:hAnsi="Segoe UI" w:cs="Segoe UI"/>
      <w:sz w:val="18"/>
      <w:szCs w:val="18"/>
      <w:lang w:eastAsia="fr-FR"/>
    </w:rPr>
  </w:style>
  <w:style w:type="character" w:customStyle="1" w:styleId="Titre1Car">
    <w:name w:val="Titre 1 Car"/>
    <w:basedOn w:val="Policepardfaut"/>
    <w:link w:val="Titre1"/>
    <w:uiPriority w:val="9"/>
    <w:rsid w:val="00A164EE"/>
    <w:rPr>
      <w:rFonts w:asciiTheme="majorHAnsi" w:eastAsiaTheme="majorEastAsia" w:hAnsiTheme="majorHAnsi" w:cstheme="majorBidi"/>
      <w:b/>
      <w:sz w:val="28"/>
      <w:szCs w:val="32"/>
    </w:rPr>
  </w:style>
  <w:style w:type="paragraph" w:customStyle="1" w:styleId="Dfaut">
    <w:name w:val="Défaut"/>
    <w:basedOn w:val="Normal"/>
    <w:rsid w:val="007662A7"/>
    <w:pPr>
      <w:jc w:val="left"/>
    </w:pPr>
    <w:rPr>
      <w:rFonts w:ascii="Times New Roman" w:hAnsi="Times New Roman"/>
      <w:sz w:val="24"/>
      <w:lang w:val="en-US"/>
    </w:rPr>
  </w:style>
  <w:style w:type="paragraph" w:styleId="En-ttedetabledesmatires">
    <w:name w:val="TOC Heading"/>
    <w:basedOn w:val="Titre1"/>
    <w:next w:val="Normal"/>
    <w:uiPriority w:val="39"/>
    <w:unhideWhenUsed/>
    <w:qFormat/>
    <w:rsid w:val="00F82D7D"/>
    <w:pPr>
      <w:numPr>
        <w:numId w:val="0"/>
      </w:numPr>
      <w:jc w:val="left"/>
      <w:outlineLvl w:val="9"/>
    </w:pPr>
    <w:rPr>
      <w:b w:val="0"/>
      <w:color w:val="2E74B5" w:themeColor="accent1" w:themeShade="BF"/>
      <w:sz w:val="32"/>
      <w:lang w:eastAsia="fr-FR"/>
    </w:rPr>
  </w:style>
  <w:style w:type="paragraph" w:styleId="TM1">
    <w:name w:val="toc 1"/>
    <w:basedOn w:val="Normal"/>
    <w:next w:val="Normal"/>
    <w:autoRedefine/>
    <w:uiPriority w:val="39"/>
    <w:unhideWhenUsed/>
    <w:rsid w:val="00F82D7D"/>
    <w:pPr>
      <w:spacing w:after="100"/>
    </w:pPr>
  </w:style>
  <w:style w:type="character" w:styleId="Lienhypertexte">
    <w:name w:val="Hyperlink"/>
    <w:basedOn w:val="Policepardfaut"/>
    <w:uiPriority w:val="99"/>
    <w:unhideWhenUsed/>
    <w:rsid w:val="00F82D7D"/>
    <w:rPr>
      <w:color w:val="0563C1" w:themeColor="hyperlink"/>
      <w:u w:val="single"/>
    </w:rPr>
  </w:style>
  <w:style w:type="character" w:customStyle="1" w:styleId="Titre2Car">
    <w:name w:val="Titre 2 Car"/>
    <w:basedOn w:val="Policepardfaut"/>
    <w:link w:val="Titre2"/>
    <w:uiPriority w:val="9"/>
    <w:rsid w:val="00F82D7D"/>
    <w:rPr>
      <w:rFonts w:asciiTheme="majorHAnsi" w:eastAsiaTheme="majorEastAsia" w:hAnsiTheme="majorHAnsi" w:cstheme="majorBidi"/>
      <w:b/>
      <w:szCs w:val="26"/>
      <w:lang w:eastAsia="fr-FR"/>
    </w:rPr>
  </w:style>
  <w:style w:type="character" w:customStyle="1" w:styleId="Titre3Car">
    <w:name w:val="Titre 3 Car"/>
    <w:basedOn w:val="Policepardfaut"/>
    <w:link w:val="Titre3"/>
    <w:uiPriority w:val="9"/>
    <w:rsid w:val="00F82D7D"/>
    <w:rPr>
      <w:rFonts w:asciiTheme="majorHAnsi" w:eastAsiaTheme="majorEastAsia" w:hAnsiTheme="majorHAnsi" w:cstheme="majorBidi"/>
      <w:sz w:val="24"/>
      <w:szCs w:val="24"/>
      <w:lang w:eastAsia="fr-FR"/>
    </w:rPr>
  </w:style>
  <w:style w:type="paragraph" w:styleId="TM2">
    <w:name w:val="toc 2"/>
    <w:basedOn w:val="Normal"/>
    <w:next w:val="Normal"/>
    <w:autoRedefine/>
    <w:uiPriority w:val="39"/>
    <w:unhideWhenUsed/>
    <w:rsid w:val="00525E84"/>
    <w:pPr>
      <w:tabs>
        <w:tab w:val="left" w:pos="660"/>
        <w:tab w:val="right" w:leader="dot" w:pos="9062"/>
      </w:tabs>
      <w:spacing w:after="100"/>
      <w:ind w:left="220"/>
    </w:pPr>
  </w:style>
  <w:style w:type="paragraph" w:styleId="TM3">
    <w:name w:val="toc 3"/>
    <w:basedOn w:val="Normal"/>
    <w:next w:val="Normal"/>
    <w:autoRedefine/>
    <w:uiPriority w:val="39"/>
    <w:unhideWhenUsed/>
    <w:rsid w:val="00F82D7D"/>
    <w:pPr>
      <w:spacing w:after="100"/>
      <w:ind w:left="440"/>
    </w:pPr>
  </w:style>
  <w:style w:type="table" w:styleId="Grilledutableau">
    <w:name w:val="Table Grid"/>
    <w:basedOn w:val="TableauNormal"/>
    <w:uiPriority w:val="39"/>
    <w:rsid w:val="00FA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4AED"/>
    <w:pPr>
      <w:tabs>
        <w:tab w:val="center" w:pos="4536"/>
        <w:tab w:val="right" w:pos="9072"/>
      </w:tabs>
    </w:pPr>
  </w:style>
  <w:style w:type="character" w:customStyle="1" w:styleId="En-tteCar">
    <w:name w:val="En-tête Car"/>
    <w:basedOn w:val="Policepardfaut"/>
    <w:link w:val="En-tte"/>
    <w:uiPriority w:val="99"/>
    <w:rsid w:val="009A4AED"/>
    <w:rPr>
      <w:rFonts w:ascii="Calibri" w:eastAsia="Times New Roman" w:hAnsi="Calibri" w:cs="Times New Roman"/>
      <w:szCs w:val="20"/>
      <w:lang w:eastAsia="fr-FR"/>
    </w:rPr>
  </w:style>
  <w:style w:type="paragraph" w:styleId="Pieddepage">
    <w:name w:val="footer"/>
    <w:basedOn w:val="Normal"/>
    <w:link w:val="PieddepageCar"/>
    <w:uiPriority w:val="99"/>
    <w:unhideWhenUsed/>
    <w:rsid w:val="009A4AED"/>
    <w:pPr>
      <w:tabs>
        <w:tab w:val="center" w:pos="4536"/>
        <w:tab w:val="right" w:pos="9072"/>
      </w:tabs>
    </w:pPr>
  </w:style>
  <w:style w:type="character" w:customStyle="1" w:styleId="PieddepageCar">
    <w:name w:val="Pied de page Car"/>
    <w:basedOn w:val="Policepardfaut"/>
    <w:link w:val="Pieddepage"/>
    <w:uiPriority w:val="99"/>
    <w:rsid w:val="009A4AED"/>
    <w:rPr>
      <w:rFonts w:ascii="Calibri" w:eastAsia="Times New Roman" w:hAnsi="Calibri" w:cs="Times New Roman"/>
      <w:szCs w:val="20"/>
      <w:lang w:eastAsia="fr-FR"/>
    </w:rPr>
  </w:style>
  <w:style w:type="paragraph" w:styleId="NormalWeb">
    <w:name w:val="Normal (Web)"/>
    <w:basedOn w:val="Normal"/>
    <w:uiPriority w:val="99"/>
    <w:unhideWhenUsed/>
    <w:rsid w:val="00437944"/>
    <w:pPr>
      <w:spacing w:before="100" w:beforeAutospacing="1" w:after="100" w:afterAutospacing="1"/>
      <w:jc w:val="left"/>
    </w:pPr>
    <w:rPr>
      <w:rFonts w:ascii="Times New Roman" w:hAnsi="Times New Roman"/>
      <w:sz w:val="24"/>
      <w:szCs w:val="24"/>
    </w:rPr>
  </w:style>
  <w:style w:type="character" w:styleId="Marquedecommentaire">
    <w:name w:val="annotation reference"/>
    <w:basedOn w:val="Policepardfaut"/>
    <w:uiPriority w:val="99"/>
    <w:semiHidden/>
    <w:unhideWhenUsed/>
    <w:rsid w:val="00CD58AD"/>
    <w:rPr>
      <w:sz w:val="16"/>
      <w:szCs w:val="16"/>
    </w:rPr>
  </w:style>
  <w:style w:type="paragraph" w:styleId="Commentaire">
    <w:name w:val="annotation text"/>
    <w:basedOn w:val="Normal"/>
    <w:link w:val="CommentaireCar"/>
    <w:uiPriority w:val="99"/>
    <w:semiHidden/>
    <w:unhideWhenUsed/>
    <w:rsid w:val="00CD58AD"/>
    <w:rPr>
      <w:sz w:val="20"/>
    </w:rPr>
  </w:style>
  <w:style w:type="character" w:customStyle="1" w:styleId="CommentaireCar">
    <w:name w:val="Commentaire Car"/>
    <w:basedOn w:val="Policepardfaut"/>
    <w:link w:val="Commentaire"/>
    <w:uiPriority w:val="99"/>
    <w:semiHidden/>
    <w:rsid w:val="00CD58AD"/>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D58AD"/>
    <w:rPr>
      <w:b/>
      <w:bCs/>
    </w:rPr>
  </w:style>
  <w:style w:type="character" w:customStyle="1" w:styleId="ObjetducommentaireCar">
    <w:name w:val="Objet du commentaire Car"/>
    <w:basedOn w:val="CommentaireCar"/>
    <w:link w:val="Objetducommentaire"/>
    <w:uiPriority w:val="99"/>
    <w:semiHidden/>
    <w:rsid w:val="00CD58AD"/>
    <w:rPr>
      <w:rFonts w:ascii="Calibri" w:eastAsia="Times New Roman" w:hAnsi="Calibri"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81711">
      <w:bodyDiv w:val="1"/>
      <w:marLeft w:val="0"/>
      <w:marRight w:val="0"/>
      <w:marTop w:val="0"/>
      <w:marBottom w:val="0"/>
      <w:divBdr>
        <w:top w:val="none" w:sz="0" w:space="0" w:color="auto"/>
        <w:left w:val="none" w:sz="0" w:space="0" w:color="auto"/>
        <w:bottom w:val="none" w:sz="0" w:space="0" w:color="auto"/>
        <w:right w:val="none" w:sz="0" w:space="0" w:color="auto"/>
      </w:divBdr>
    </w:div>
    <w:div w:id="199784364">
      <w:bodyDiv w:val="1"/>
      <w:marLeft w:val="0"/>
      <w:marRight w:val="0"/>
      <w:marTop w:val="0"/>
      <w:marBottom w:val="0"/>
      <w:divBdr>
        <w:top w:val="none" w:sz="0" w:space="0" w:color="auto"/>
        <w:left w:val="none" w:sz="0" w:space="0" w:color="auto"/>
        <w:bottom w:val="none" w:sz="0" w:space="0" w:color="auto"/>
        <w:right w:val="none" w:sz="0" w:space="0" w:color="auto"/>
      </w:divBdr>
    </w:div>
    <w:div w:id="249656079">
      <w:bodyDiv w:val="1"/>
      <w:marLeft w:val="0"/>
      <w:marRight w:val="0"/>
      <w:marTop w:val="0"/>
      <w:marBottom w:val="0"/>
      <w:divBdr>
        <w:top w:val="none" w:sz="0" w:space="0" w:color="auto"/>
        <w:left w:val="none" w:sz="0" w:space="0" w:color="auto"/>
        <w:bottom w:val="none" w:sz="0" w:space="0" w:color="auto"/>
        <w:right w:val="none" w:sz="0" w:space="0" w:color="auto"/>
      </w:divBdr>
    </w:div>
    <w:div w:id="365102950">
      <w:bodyDiv w:val="1"/>
      <w:marLeft w:val="0"/>
      <w:marRight w:val="0"/>
      <w:marTop w:val="0"/>
      <w:marBottom w:val="0"/>
      <w:divBdr>
        <w:top w:val="none" w:sz="0" w:space="0" w:color="auto"/>
        <w:left w:val="none" w:sz="0" w:space="0" w:color="auto"/>
        <w:bottom w:val="none" w:sz="0" w:space="0" w:color="auto"/>
        <w:right w:val="none" w:sz="0" w:space="0" w:color="auto"/>
      </w:divBdr>
    </w:div>
    <w:div w:id="576129338">
      <w:bodyDiv w:val="1"/>
      <w:marLeft w:val="0"/>
      <w:marRight w:val="0"/>
      <w:marTop w:val="0"/>
      <w:marBottom w:val="0"/>
      <w:divBdr>
        <w:top w:val="none" w:sz="0" w:space="0" w:color="auto"/>
        <w:left w:val="none" w:sz="0" w:space="0" w:color="auto"/>
        <w:bottom w:val="none" w:sz="0" w:space="0" w:color="auto"/>
        <w:right w:val="none" w:sz="0" w:space="0" w:color="auto"/>
      </w:divBdr>
    </w:div>
    <w:div w:id="852184403">
      <w:bodyDiv w:val="1"/>
      <w:marLeft w:val="0"/>
      <w:marRight w:val="0"/>
      <w:marTop w:val="0"/>
      <w:marBottom w:val="0"/>
      <w:divBdr>
        <w:top w:val="none" w:sz="0" w:space="0" w:color="auto"/>
        <w:left w:val="none" w:sz="0" w:space="0" w:color="auto"/>
        <w:bottom w:val="none" w:sz="0" w:space="0" w:color="auto"/>
        <w:right w:val="none" w:sz="0" w:space="0" w:color="auto"/>
      </w:divBdr>
    </w:div>
    <w:div w:id="1438602822">
      <w:bodyDiv w:val="1"/>
      <w:marLeft w:val="0"/>
      <w:marRight w:val="0"/>
      <w:marTop w:val="0"/>
      <w:marBottom w:val="0"/>
      <w:divBdr>
        <w:top w:val="none" w:sz="0" w:space="0" w:color="auto"/>
        <w:left w:val="none" w:sz="0" w:space="0" w:color="auto"/>
        <w:bottom w:val="none" w:sz="0" w:space="0" w:color="auto"/>
        <w:right w:val="none" w:sz="0" w:space="0" w:color="auto"/>
      </w:divBdr>
    </w:div>
    <w:div w:id="1737245402">
      <w:bodyDiv w:val="1"/>
      <w:marLeft w:val="0"/>
      <w:marRight w:val="0"/>
      <w:marTop w:val="0"/>
      <w:marBottom w:val="0"/>
      <w:divBdr>
        <w:top w:val="none" w:sz="0" w:space="0" w:color="auto"/>
        <w:left w:val="none" w:sz="0" w:space="0" w:color="auto"/>
        <w:bottom w:val="none" w:sz="0" w:space="0" w:color="auto"/>
        <w:right w:val="none" w:sz="0" w:space="0" w:color="auto"/>
      </w:divBdr>
    </w:div>
    <w:div w:id="1874615627">
      <w:bodyDiv w:val="1"/>
      <w:marLeft w:val="0"/>
      <w:marRight w:val="0"/>
      <w:marTop w:val="0"/>
      <w:marBottom w:val="0"/>
      <w:divBdr>
        <w:top w:val="none" w:sz="0" w:space="0" w:color="auto"/>
        <w:left w:val="none" w:sz="0" w:space="0" w:color="auto"/>
        <w:bottom w:val="none" w:sz="0" w:space="0" w:color="auto"/>
        <w:right w:val="none" w:sz="0" w:space="0" w:color="auto"/>
      </w:divBdr>
    </w:div>
    <w:div w:id="1947080672">
      <w:bodyDiv w:val="1"/>
      <w:marLeft w:val="0"/>
      <w:marRight w:val="0"/>
      <w:marTop w:val="0"/>
      <w:marBottom w:val="0"/>
      <w:divBdr>
        <w:top w:val="none" w:sz="0" w:space="0" w:color="auto"/>
        <w:left w:val="none" w:sz="0" w:space="0" w:color="auto"/>
        <w:bottom w:val="none" w:sz="0" w:space="0" w:color="auto"/>
        <w:right w:val="none" w:sz="0" w:space="0" w:color="auto"/>
      </w:divBdr>
    </w:div>
    <w:div w:id="1979265921">
      <w:bodyDiv w:val="1"/>
      <w:marLeft w:val="0"/>
      <w:marRight w:val="0"/>
      <w:marTop w:val="0"/>
      <w:marBottom w:val="0"/>
      <w:divBdr>
        <w:top w:val="none" w:sz="0" w:space="0" w:color="auto"/>
        <w:left w:val="none" w:sz="0" w:space="0" w:color="auto"/>
        <w:bottom w:val="none" w:sz="0" w:space="0" w:color="auto"/>
        <w:right w:val="none" w:sz="0" w:space="0" w:color="auto"/>
      </w:divBdr>
    </w:div>
    <w:div w:id="2083941651">
      <w:bodyDiv w:val="1"/>
      <w:marLeft w:val="0"/>
      <w:marRight w:val="0"/>
      <w:marTop w:val="0"/>
      <w:marBottom w:val="0"/>
      <w:divBdr>
        <w:top w:val="none" w:sz="0" w:space="0" w:color="auto"/>
        <w:left w:val="none" w:sz="0" w:space="0" w:color="auto"/>
        <w:bottom w:val="none" w:sz="0" w:space="0" w:color="auto"/>
        <w:right w:val="none" w:sz="0" w:space="0" w:color="auto"/>
      </w:divBdr>
    </w:div>
    <w:div w:id="2102682364">
      <w:bodyDiv w:val="1"/>
      <w:marLeft w:val="0"/>
      <w:marRight w:val="0"/>
      <w:marTop w:val="0"/>
      <w:marBottom w:val="0"/>
      <w:divBdr>
        <w:top w:val="none" w:sz="0" w:space="0" w:color="auto"/>
        <w:left w:val="none" w:sz="0" w:space="0" w:color="auto"/>
        <w:bottom w:val="none" w:sz="0" w:space="0" w:color="auto"/>
        <w:right w:val="none" w:sz="0" w:space="0" w:color="auto"/>
      </w:divBdr>
    </w:div>
    <w:div w:id="2104571403">
      <w:bodyDiv w:val="1"/>
      <w:marLeft w:val="0"/>
      <w:marRight w:val="0"/>
      <w:marTop w:val="0"/>
      <w:marBottom w:val="0"/>
      <w:divBdr>
        <w:top w:val="none" w:sz="0" w:space="0" w:color="auto"/>
        <w:left w:val="none" w:sz="0" w:space="0" w:color="auto"/>
        <w:bottom w:val="none" w:sz="0" w:space="0" w:color="auto"/>
        <w:right w:val="none" w:sz="0" w:space="0" w:color="auto"/>
      </w:divBdr>
    </w:div>
    <w:div w:id="212673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952D-82F2-492A-9A2D-F9F962B8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10</Pages>
  <Words>3973</Words>
  <Characters>21852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Silvia</dc:creator>
  <cp:keywords/>
  <dc:description/>
  <cp:lastModifiedBy>Wunderlich Celia</cp:lastModifiedBy>
  <cp:revision>86</cp:revision>
  <cp:lastPrinted>2020-10-08T08:50:00Z</cp:lastPrinted>
  <dcterms:created xsi:type="dcterms:W3CDTF">2020-08-14T07:03:00Z</dcterms:created>
  <dcterms:modified xsi:type="dcterms:W3CDTF">2020-10-16T13:55:00Z</dcterms:modified>
</cp:coreProperties>
</file>